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5514" w:rsidRPr="00B70BB7" w:rsidRDefault="00535514" w:rsidP="000A43BF">
      <w:pPr>
        <w:rPr>
          <w:b/>
        </w:rPr>
      </w:pPr>
    </w:p>
    <w:p w:rsidR="00FD7AA9" w:rsidRPr="00B70BB7" w:rsidRDefault="000A43BF" w:rsidP="005C51C5">
      <w:pPr>
        <w:spacing w:after="0"/>
        <w:jc w:val="center"/>
        <w:rPr>
          <w:b/>
        </w:rPr>
      </w:pPr>
      <w:r>
        <w:rPr>
          <w:b/>
        </w:rPr>
        <w:t xml:space="preserve">HALF YEARLY  EXAMINATION </w:t>
      </w:r>
    </w:p>
    <w:p w:rsidR="00E07A5D" w:rsidRDefault="00E0506A" w:rsidP="00E0506A">
      <w:pPr>
        <w:spacing w:after="0"/>
        <w:jc w:val="center"/>
        <w:rPr>
          <w:b/>
        </w:rPr>
      </w:pPr>
      <w:r w:rsidRPr="00B70BB7">
        <w:rPr>
          <w:b/>
        </w:rPr>
        <w:t xml:space="preserve">MARKING SCHEME - </w:t>
      </w:r>
      <w:r w:rsidR="002D4BBB" w:rsidRPr="00B70BB7">
        <w:rPr>
          <w:b/>
        </w:rPr>
        <w:t>CLASS XI</w:t>
      </w:r>
    </w:p>
    <w:p w:rsidR="00FD7AA9" w:rsidRDefault="002D4BBB" w:rsidP="00E0506A">
      <w:pPr>
        <w:spacing w:after="0"/>
        <w:jc w:val="center"/>
        <w:rPr>
          <w:b/>
        </w:rPr>
      </w:pPr>
      <w:r w:rsidRPr="00B70BB7">
        <w:rPr>
          <w:b/>
        </w:rPr>
        <w:t xml:space="preserve"> </w:t>
      </w:r>
      <w:r w:rsidR="00FD7AA9" w:rsidRPr="00B70BB7">
        <w:rPr>
          <w:b/>
        </w:rPr>
        <w:t>BIOLOGY</w:t>
      </w:r>
    </w:p>
    <w:p w:rsidR="000A43BF" w:rsidRPr="00B70BB7" w:rsidRDefault="000A43BF" w:rsidP="00E0506A">
      <w:pPr>
        <w:spacing w:after="0"/>
        <w:jc w:val="center"/>
        <w:rPr>
          <w:b/>
        </w:rPr>
      </w:pPr>
    </w:p>
    <w:tbl>
      <w:tblPr>
        <w:tblStyle w:val="TableGrid"/>
        <w:tblW w:w="0" w:type="auto"/>
        <w:tblLook w:val="04A0"/>
      </w:tblPr>
      <w:tblGrid>
        <w:gridCol w:w="591"/>
        <w:gridCol w:w="8084"/>
        <w:gridCol w:w="901"/>
      </w:tblGrid>
      <w:tr w:rsidR="00DE1981" w:rsidRPr="00B70BB7" w:rsidTr="00210F01">
        <w:tc>
          <w:tcPr>
            <w:tcW w:w="763" w:type="dxa"/>
          </w:tcPr>
          <w:p w:rsidR="00DE1981" w:rsidRPr="00B70BB7" w:rsidRDefault="00DE1981" w:rsidP="00DE1981">
            <w:r w:rsidRPr="00B70BB7">
              <w:t>Q.NO.</w:t>
            </w:r>
          </w:p>
        </w:tc>
        <w:tc>
          <w:tcPr>
            <w:tcW w:w="7456" w:type="dxa"/>
          </w:tcPr>
          <w:p w:rsidR="00DE1981" w:rsidRPr="00B70BB7" w:rsidRDefault="00DE1981" w:rsidP="00E0506A">
            <w:pPr>
              <w:jc w:val="center"/>
            </w:pPr>
            <w:r w:rsidRPr="00B70BB7">
              <w:t>KEY POINTS</w:t>
            </w:r>
          </w:p>
        </w:tc>
        <w:tc>
          <w:tcPr>
            <w:tcW w:w="1357" w:type="dxa"/>
          </w:tcPr>
          <w:p w:rsidR="00DE1981" w:rsidRPr="00B70BB7" w:rsidRDefault="00DE1981" w:rsidP="00E0506A">
            <w:pPr>
              <w:jc w:val="center"/>
            </w:pPr>
            <w:r w:rsidRPr="00B70BB7">
              <w:t>MARKS</w:t>
            </w:r>
          </w:p>
        </w:tc>
      </w:tr>
      <w:tr w:rsidR="00586448" w:rsidRPr="00B70BB7" w:rsidTr="00210F01">
        <w:tc>
          <w:tcPr>
            <w:tcW w:w="763" w:type="dxa"/>
          </w:tcPr>
          <w:p w:rsidR="00586448" w:rsidRPr="00B70BB7" w:rsidRDefault="00586448" w:rsidP="00586448">
            <w:r w:rsidRPr="00B70BB7">
              <w:t>1</w:t>
            </w:r>
          </w:p>
        </w:tc>
        <w:tc>
          <w:tcPr>
            <w:tcW w:w="7456" w:type="dxa"/>
          </w:tcPr>
          <w:p w:rsidR="00586448" w:rsidRPr="00B70BB7" w:rsidRDefault="000A43BF" w:rsidP="00586448">
            <w:r>
              <w:t>Mycoplasma</w:t>
            </w:r>
          </w:p>
        </w:tc>
        <w:tc>
          <w:tcPr>
            <w:tcW w:w="1357" w:type="dxa"/>
          </w:tcPr>
          <w:p w:rsidR="00586448" w:rsidRPr="00B70BB7" w:rsidRDefault="00586448" w:rsidP="00E0506A">
            <w:pPr>
              <w:jc w:val="center"/>
            </w:pPr>
            <w:r w:rsidRPr="00B70BB7">
              <w:t>1</w:t>
            </w:r>
          </w:p>
        </w:tc>
      </w:tr>
      <w:tr w:rsidR="00586448" w:rsidRPr="00B70BB7" w:rsidTr="00210F01">
        <w:tc>
          <w:tcPr>
            <w:tcW w:w="763" w:type="dxa"/>
          </w:tcPr>
          <w:p w:rsidR="00586448" w:rsidRPr="00B70BB7" w:rsidRDefault="00586448" w:rsidP="00586448">
            <w:r w:rsidRPr="00B70BB7">
              <w:t>2</w:t>
            </w:r>
          </w:p>
        </w:tc>
        <w:tc>
          <w:tcPr>
            <w:tcW w:w="7456" w:type="dxa"/>
          </w:tcPr>
          <w:p w:rsidR="00586448" w:rsidRPr="00B70BB7" w:rsidRDefault="000A43BF" w:rsidP="00586448">
            <w:r>
              <w:t>Whorled/tendrils and thorns</w:t>
            </w:r>
          </w:p>
        </w:tc>
        <w:tc>
          <w:tcPr>
            <w:tcW w:w="1357" w:type="dxa"/>
          </w:tcPr>
          <w:p w:rsidR="00586448" w:rsidRPr="00B70BB7" w:rsidRDefault="00586448" w:rsidP="00E0506A">
            <w:pPr>
              <w:jc w:val="center"/>
            </w:pPr>
            <w:r w:rsidRPr="00B70BB7">
              <w:t>1</w:t>
            </w:r>
            <w:r w:rsidR="000A43BF">
              <w:t>,1/2+1/2</w:t>
            </w:r>
          </w:p>
        </w:tc>
      </w:tr>
      <w:tr w:rsidR="00586448" w:rsidRPr="00B70BB7" w:rsidTr="00514BF7">
        <w:trPr>
          <w:trHeight w:val="1160"/>
        </w:trPr>
        <w:tc>
          <w:tcPr>
            <w:tcW w:w="763" w:type="dxa"/>
          </w:tcPr>
          <w:p w:rsidR="00586448" w:rsidRPr="00B70BB7" w:rsidRDefault="00586448" w:rsidP="00586448">
            <w:r w:rsidRPr="00B70BB7">
              <w:t>3</w:t>
            </w:r>
          </w:p>
        </w:tc>
        <w:tc>
          <w:tcPr>
            <w:tcW w:w="7456" w:type="dxa"/>
          </w:tcPr>
          <w:p w:rsidR="00514BF7" w:rsidRPr="00B70BB7" w:rsidRDefault="00AC06BE" w:rsidP="00514BF7">
            <w:r w:rsidRPr="00B70BB7">
              <w:t>RER-Protein, SER- -Lipids</w:t>
            </w:r>
            <w:r w:rsidR="000A43BF" w:rsidRPr="000A43BF">
              <w:rPr>
                <w:rFonts w:cstheme="minorHAnsi"/>
                <w:sz w:val="24"/>
                <w:szCs w:val="24"/>
              </w:rPr>
              <w:t>/</w:t>
            </w:r>
            <w:r w:rsidR="00514BF7" w:rsidRPr="00B70BB7">
              <w:t xml:space="preserve"> This is formed by the extensions of plasma membrane in to the cell. These extensions are in the form of vesicles, tubules and lamellae. They help in cell wall formation,DNA replication and distribution to daughter cell.</w:t>
            </w:r>
          </w:p>
          <w:p w:rsidR="00586448" w:rsidRPr="00B70BB7" w:rsidRDefault="00586448" w:rsidP="00AC06BE"/>
        </w:tc>
        <w:tc>
          <w:tcPr>
            <w:tcW w:w="1357" w:type="dxa"/>
          </w:tcPr>
          <w:p w:rsidR="00586448" w:rsidRPr="00B70BB7" w:rsidRDefault="000A43BF" w:rsidP="00E0506A">
            <w:pPr>
              <w:jc w:val="center"/>
            </w:pPr>
            <w:r>
              <w:t>1/2+1/2,</w:t>
            </w:r>
            <w:r w:rsidR="00586448" w:rsidRPr="00B70BB7">
              <w:t>1</w:t>
            </w:r>
          </w:p>
        </w:tc>
      </w:tr>
      <w:tr w:rsidR="00586448" w:rsidRPr="00B70BB7" w:rsidTr="00210F01">
        <w:tc>
          <w:tcPr>
            <w:tcW w:w="763" w:type="dxa"/>
          </w:tcPr>
          <w:p w:rsidR="00586448" w:rsidRPr="00B70BB7" w:rsidRDefault="00586448" w:rsidP="00586448">
            <w:r w:rsidRPr="00B70BB7">
              <w:t>4</w:t>
            </w:r>
          </w:p>
        </w:tc>
        <w:tc>
          <w:tcPr>
            <w:tcW w:w="7456" w:type="dxa"/>
          </w:tcPr>
          <w:p w:rsidR="00586448" w:rsidRPr="00B70BB7" w:rsidRDefault="000A43BF" w:rsidP="000A43BF">
            <w:pPr>
              <w:pStyle w:val="ListParagraph"/>
              <w:numPr>
                <w:ilvl w:val="0"/>
                <w:numId w:val="16"/>
              </w:numPr>
            </w:pPr>
            <w:r>
              <w:t>Metaphase ii) anaphase</w:t>
            </w:r>
          </w:p>
        </w:tc>
        <w:tc>
          <w:tcPr>
            <w:tcW w:w="1357" w:type="dxa"/>
          </w:tcPr>
          <w:p w:rsidR="00586448" w:rsidRPr="00B70BB7" w:rsidRDefault="000A43BF" w:rsidP="00E0506A">
            <w:pPr>
              <w:jc w:val="center"/>
            </w:pPr>
            <w:r w:rsidRPr="00B70BB7">
              <w:t>1</w:t>
            </w:r>
            <w:r>
              <w:t>,1/2+1/2</w:t>
            </w:r>
          </w:p>
        </w:tc>
      </w:tr>
      <w:tr w:rsidR="00586448" w:rsidRPr="00B70BB7" w:rsidTr="00210F01">
        <w:tc>
          <w:tcPr>
            <w:tcW w:w="763" w:type="dxa"/>
          </w:tcPr>
          <w:p w:rsidR="00586448" w:rsidRPr="00B70BB7" w:rsidRDefault="00586448" w:rsidP="00586448">
            <w:r w:rsidRPr="00B70BB7">
              <w:t>5</w:t>
            </w:r>
          </w:p>
        </w:tc>
        <w:tc>
          <w:tcPr>
            <w:tcW w:w="7456" w:type="dxa"/>
          </w:tcPr>
          <w:p w:rsidR="00586448" w:rsidRPr="00B70BB7" w:rsidRDefault="000A43BF" w:rsidP="00586448">
            <w:r>
              <w:t xml:space="preserve">Temperature </w:t>
            </w:r>
            <w:r w:rsidR="00514BF7">
              <w:t>and pH</w:t>
            </w:r>
            <w:r>
              <w:t xml:space="preserve"> or any other</w:t>
            </w:r>
          </w:p>
        </w:tc>
        <w:tc>
          <w:tcPr>
            <w:tcW w:w="1357" w:type="dxa"/>
          </w:tcPr>
          <w:p w:rsidR="00586448" w:rsidRPr="00B70BB7" w:rsidRDefault="000A43BF" w:rsidP="00E0506A">
            <w:pPr>
              <w:jc w:val="center"/>
            </w:pPr>
            <w:r w:rsidRPr="00B70BB7">
              <w:t>1</w:t>
            </w:r>
            <w:r>
              <w:t>,1/2+1/2</w:t>
            </w:r>
          </w:p>
        </w:tc>
      </w:tr>
      <w:tr w:rsidR="00DE1981" w:rsidRPr="00B70BB7" w:rsidTr="00210F01">
        <w:tc>
          <w:tcPr>
            <w:tcW w:w="763" w:type="dxa"/>
          </w:tcPr>
          <w:p w:rsidR="00DE1981" w:rsidRPr="00B70BB7" w:rsidRDefault="00DE1981" w:rsidP="00586448">
            <w:r w:rsidRPr="00B70BB7">
              <w:t>6</w:t>
            </w:r>
          </w:p>
        </w:tc>
        <w:tc>
          <w:tcPr>
            <w:tcW w:w="7456" w:type="dxa"/>
          </w:tcPr>
          <w:p w:rsidR="00DE1981" w:rsidRPr="00B70BB7" w:rsidRDefault="00514BF7" w:rsidP="000A43BF">
            <w:r w:rsidRPr="00B70BB7">
              <w:t>Closely associated with sieve tube elements- phloem. It helps in maintaining the pressure gradient in the sieve tubes.</w:t>
            </w:r>
          </w:p>
        </w:tc>
        <w:tc>
          <w:tcPr>
            <w:tcW w:w="1357" w:type="dxa"/>
          </w:tcPr>
          <w:p w:rsidR="00DE1981" w:rsidRPr="00B70BB7" w:rsidRDefault="00B0095A" w:rsidP="00E0506A">
            <w:pPr>
              <w:jc w:val="center"/>
            </w:pPr>
            <w:r w:rsidRPr="00B70BB7">
              <w:t>2</w:t>
            </w:r>
          </w:p>
        </w:tc>
      </w:tr>
      <w:tr w:rsidR="00DE1981" w:rsidRPr="00B70BB7" w:rsidTr="00210F01">
        <w:tc>
          <w:tcPr>
            <w:tcW w:w="763" w:type="dxa"/>
          </w:tcPr>
          <w:p w:rsidR="00DE1981" w:rsidRPr="00B70BB7" w:rsidRDefault="009079AF" w:rsidP="00586448">
            <w:r w:rsidRPr="00B70BB7">
              <w:t>7</w:t>
            </w:r>
          </w:p>
        </w:tc>
        <w:tc>
          <w:tcPr>
            <w:tcW w:w="7456" w:type="dxa"/>
          </w:tcPr>
          <w:p w:rsidR="00DE1981" w:rsidRPr="00B70BB7" w:rsidRDefault="00514BF7" w:rsidP="00586448">
            <w:r>
              <w:t>Nephridia, radula</w:t>
            </w:r>
          </w:p>
        </w:tc>
        <w:tc>
          <w:tcPr>
            <w:tcW w:w="1357" w:type="dxa"/>
          </w:tcPr>
          <w:p w:rsidR="00DE1981" w:rsidRPr="00B70BB7" w:rsidRDefault="00514BF7" w:rsidP="00491BE7">
            <w:pPr>
              <w:jc w:val="center"/>
            </w:pPr>
            <w:r>
              <w:t>1+1</w:t>
            </w:r>
          </w:p>
        </w:tc>
      </w:tr>
      <w:tr w:rsidR="00DE1981" w:rsidRPr="00B70BB7" w:rsidTr="00210F01">
        <w:tc>
          <w:tcPr>
            <w:tcW w:w="763" w:type="dxa"/>
          </w:tcPr>
          <w:p w:rsidR="00DE1981" w:rsidRPr="00B70BB7" w:rsidRDefault="009079AF" w:rsidP="00586448">
            <w:r w:rsidRPr="00B70BB7">
              <w:t>8</w:t>
            </w:r>
          </w:p>
        </w:tc>
        <w:tc>
          <w:tcPr>
            <w:tcW w:w="7456" w:type="dxa"/>
          </w:tcPr>
          <w:p w:rsidR="00DE1981" w:rsidRPr="00B70BB7" w:rsidRDefault="00514BF7" w:rsidP="00514BF7">
            <w:r>
              <w:t>Justification,pneumatic bones, presence of feathers</w:t>
            </w:r>
          </w:p>
        </w:tc>
        <w:tc>
          <w:tcPr>
            <w:tcW w:w="1357" w:type="dxa"/>
          </w:tcPr>
          <w:p w:rsidR="00DE1981" w:rsidRPr="00B70BB7" w:rsidRDefault="00F229E3" w:rsidP="005012AC">
            <w:pPr>
              <w:jc w:val="center"/>
            </w:pPr>
            <w:r w:rsidRPr="00B70BB7">
              <w:t>2</w:t>
            </w:r>
          </w:p>
        </w:tc>
      </w:tr>
      <w:tr w:rsidR="00DE1981" w:rsidRPr="00B70BB7" w:rsidTr="00210F01">
        <w:tc>
          <w:tcPr>
            <w:tcW w:w="763" w:type="dxa"/>
          </w:tcPr>
          <w:p w:rsidR="00DE1981" w:rsidRPr="00B70BB7" w:rsidRDefault="009079AF" w:rsidP="00586448">
            <w:r w:rsidRPr="00B70BB7">
              <w:t>9</w:t>
            </w:r>
          </w:p>
        </w:tc>
        <w:tc>
          <w:tcPr>
            <w:tcW w:w="7456" w:type="dxa"/>
          </w:tcPr>
          <w:p w:rsidR="00DE1981" w:rsidRDefault="00514BF7" w:rsidP="00514BF7">
            <w:pPr>
              <w:rPr>
                <w:rFonts w:ascii="Helvetica" w:hAnsi="Helvetica"/>
                <w:color w:val="000000"/>
                <w:sz w:val="23"/>
                <w:szCs w:val="23"/>
                <w:shd w:val="clear" w:color="auto" w:fill="FFFFFF"/>
              </w:rPr>
            </w:pPr>
            <w:r w:rsidRPr="00514BF7">
              <w:rPr>
                <w:rFonts w:cstheme="minorHAnsi"/>
                <w:color w:val="000000"/>
                <w:shd w:val="clear" w:color="auto" w:fill="FFFFFF"/>
              </w:rPr>
              <w:t xml:space="preserve">Mitochondria and chloroplasts </w:t>
            </w:r>
            <w:r>
              <w:rPr>
                <w:rFonts w:cstheme="minorHAnsi"/>
                <w:color w:val="000000"/>
                <w:shd w:val="clear" w:color="auto" w:fill="FFFFFF"/>
              </w:rPr>
              <w:t>.mitochondria-</w:t>
            </w:r>
            <w:r w:rsidRPr="00514BF7">
              <w:rPr>
                <w:rFonts w:cstheme="minorHAnsi"/>
                <w:color w:val="000000"/>
                <w:shd w:val="clear" w:color="auto" w:fill="FFFFFF"/>
              </w:rPr>
              <w:t xml:space="preserve">They are the sites for cellular respiration. </w:t>
            </w:r>
            <w:r>
              <w:rPr>
                <w:rFonts w:cstheme="minorHAnsi"/>
                <w:color w:val="000000"/>
                <w:shd w:val="clear" w:color="auto" w:fill="FFFFFF"/>
              </w:rPr>
              <w:t>Chloroplast-</w:t>
            </w:r>
            <w:r w:rsidRPr="00514BF7">
              <w:rPr>
                <w:rFonts w:cstheme="minorHAnsi"/>
                <w:color w:val="000000"/>
                <w:shd w:val="clear" w:color="auto" w:fill="FFFFFF"/>
              </w:rPr>
              <w:t>The main function of plastids is to provide different colours to different parts of different organs</w:t>
            </w:r>
            <w:r>
              <w:rPr>
                <w:rFonts w:ascii="Helvetica" w:hAnsi="Helvetica"/>
                <w:color w:val="000000"/>
                <w:sz w:val="23"/>
                <w:szCs w:val="23"/>
                <w:shd w:val="clear" w:color="auto" w:fill="FFFFFF"/>
              </w:rPr>
              <w:t>.</w:t>
            </w:r>
          </w:p>
          <w:p w:rsidR="0015524B" w:rsidRPr="00610A83" w:rsidRDefault="0015524B" w:rsidP="00514BF7">
            <w:r w:rsidRPr="00610A83">
              <w:rPr>
                <w:rFonts w:ascii="Helvetica" w:hAnsi="Helvetica"/>
                <w:color w:val="000000"/>
                <w:shd w:val="clear" w:color="auto" w:fill="FFFFFF"/>
              </w:rPr>
              <w:t>Meta,submeta,acro,telocentric</w:t>
            </w:r>
          </w:p>
        </w:tc>
        <w:tc>
          <w:tcPr>
            <w:tcW w:w="1357" w:type="dxa"/>
          </w:tcPr>
          <w:p w:rsidR="00DE1981" w:rsidRDefault="00514BF7" w:rsidP="005012AC">
            <w:pPr>
              <w:jc w:val="center"/>
            </w:pPr>
            <w:r>
              <w:t>1/2x4=2</w:t>
            </w:r>
            <w:r w:rsidR="0015524B">
              <w:t>/</w:t>
            </w:r>
          </w:p>
          <w:p w:rsidR="0015524B" w:rsidRPr="00B70BB7" w:rsidRDefault="0015524B" w:rsidP="005012AC">
            <w:pPr>
              <w:jc w:val="center"/>
            </w:pPr>
            <w:r>
              <w:t>1/2x4=2</w:t>
            </w:r>
          </w:p>
        </w:tc>
      </w:tr>
      <w:tr w:rsidR="00DE1981" w:rsidRPr="00B70BB7" w:rsidTr="0015524B">
        <w:trPr>
          <w:trHeight w:val="1088"/>
        </w:trPr>
        <w:tc>
          <w:tcPr>
            <w:tcW w:w="763" w:type="dxa"/>
          </w:tcPr>
          <w:p w:rsidR="00DE1981" w:rsidRPr="00B70BB7" w:rsidRDefault="00DE1981" w:rsidP="00586448">
            <w:r w:rsidRPr="00B70BB7">
              <w:t>1</w:t>
            </w:r>
            <w:r w:rsidR="009079AF" w:rsidRPr="00B70BB7">
              <w:t>0</w:t>
            </w:r>
          </w:p>
        </w:tc>
        <w:tc>
          <w:tcPr>
            <w:tcW w:w="7456" w:type="dxa"/>
          </w:tcPr>
          <w:p w:rsidR="0015524B" w:rsidRPr="0015524B" w:rsidRDefault="0015524B" w:rsidP="00514BF7">
            <w:pPr>
              <w:rPr>
                <w:rFonts w:cstheme="minorHAnsi"/>
                <w:color w:val="222222"/>
                <w:shd w:val="clear" w:color="auto" w:fill="FFFFFF"/>
              </w:rPr>
            </w:pPr>
            <w:r w:rsidRPr="0015524B">
              <w:rPr>
                <w:rFonts w:cstheme="minorHAnsi"/>
                <w:b/>
                <w:bCs/>
                <w:color w:val="222222"/>
                <w:shd w:val="clear" w:color="auto" w:fill="FFFFFF"/>
              </w:rPr>
              <w:t>Humans</w:t>
            </w:r>
            <w:r w:rsidRPr="0015524B">
              <w:rPr>
                <w:rFonts w:cstheme="minorHAnsi"/>
                <w:color w:val="222222"/>
                <w:shd w:val="clear" w:color="auto" w:fill="FFFFFF"/>
              </w:rPr>
              <w:t> use </w:t>
            </w:r>
            <w:r w:rsidRPr="0015524B">
              <w:rPr>
                <w:rFonts w:cstheme="minorHAnsi"/>
                <w:b/>
                <w:bCs/>
                <w:color w:val="222222"/>
                <w:shd w:val="clear" w:color="auto" w:fill="FFFFFF"/>
              </w:rPr>
              <w:t>secondary metabolites</w:t>
            </w:r>
            <w:r w:rsidRPr="0015524B">
              <w:rPr>
                <w:rFonts w:cstheme="minorHAnsi"/>
                <w:color w:val="222222"/>
                <w:shd w:val="clear" w:color="auto" w:fill="FFFFFF"/>
              </w:rPr>
              <w:t> as medicines, flavorings, pigments, and recreational drugs. </w:t>
            </w:r>
            <w:r w:rsidRPr="0015524B">
              <w:rPr>
                <w:rFonts w:cstheme="minorHAnsi"/>
                <w:b/>
                <w:bCs/>
                <w:color w:val="222222"/>
                <w:shd w:val="clear" w:color="auto" w:fill="FFFFFF"/>
              </w:rPr>
              <w:t>Secondary metabolites</w:t>
            </w:r>
            <w:r w:rsidRPr="0015524B">
              <w:rPr>
                <w:rFonts w:cstheme="minorHAnsi"/>
                <w:color w:val="222222"/>
                <w:shd w:val="clear" w:color="auto" w:fill="FFFFFF"/>
              </w:rPr>
              <w:t> aid a host in important functions such as protection, competition, and species interactions, but are not necessary for survival.(any two)</w:t>
            </w:r>
          </w:p>
          <w:p w:rsidR="0015524B" w:rsidRPr="0015524B" w:rsidRDefault="0015524B" w:rsidP="00514BF7">
            <w:pPr>
              <w:rPr>
                <w:rFonts w:ascii="Arial" w:hAnsi="Arial" w:cs="Arial"/>
                <w:color w:val="222222"/>
                <w:shd w:val="clear" w:color="auto" w:fill="FFFFFF"/>
              </w:rPr>
            </w:pPr>
          </w:p>
        </w:tc>
        <w:tc>
          <w:tcPr>
            <w:tcW w:w="1357" w:type="dxa"/>
          </w:tcPr>
          <w:p w:rsidR="00072C54" w:rsidRPr="00B70BB7" w:rsidRDefault="00072C54" w:rsidP="0015524B">
            <w:pPr>
              <w:jc w:val="center"/>
            </w:pPr>
            <w:r w:rsidRPr="00B70BB7">
              <w:t>2</w:t>
            </w:r>
          </w:p>
        </w:tc>
      </w:tr>
      <w:tr w:rsidR="00D55BBD" w:rsidRPr="00B70BB7" w:rsidTr="0015524B">
        <w:trPr>
          <w:trHeight w:val="827"/>
        </w:trPr>
        <w:tc>
          <w:tcPr>
            <w:tcW w:w="763" w:type="dxa"/>
          </w:tcPr>
          <w:p w:rsidR="00D55BBD" w:rsidRPr="00B70BB7" w:rsidRDefault="00D55BBD" w:rsidP="00586448">
            <w:r w:rsidRPr="00B70BB7">
              <w:t>11</w:t>
            </w:r>
          </w:p>
        </w:tc>
        <w:tc>
          <w:tcPr>
            <w:tcW w:w="7456" w:type="dxa"/>
          </w:tcPr>
          <w:p w:rsidR="00D55BBD" w:rsidRPr="00B70BB7" w:rsidRDefault="0015524B" w:rsidP="00F00C04">
            <w:r>
              <w:t>Alternation between Gamete producing haploid gametophyte and spore producing diploid sporophyte, explanation of any one(haplontic, diplontic, haplodiplontic)</w:t>
            </w:r>
          </w:p>
        </w:tc>
        <w:tc>
          <w:tcPr>
            <w:tcW w:w="1357" w:type="dxa"/>
          </w:tcPr>
          <w:p w:rsidR="00D55BBD" w:rsidRPr="00B70BB7" w:rsidRDefault="0015524B" w:rsidP="005012AC">
            <w:pPr>
              <w:jc w:val="center"/>
            </w:pPr>
            <w:r>
              <w:t>1+1</w:t>
            </w:r>
          </w:p>
        </w:tc>
      </w:tr>
      <w:tr w:rsidR="00DE1981" w:rsidRPr="00B70BB7" w:rsidTr="00210F01">
        <w:tc>
          <w:tcPr>
            <w:tcW w:w="763" w:type="dxa"/>
          </w:tcPr>
          <w:p w:rsidR="00DE1981" w:rsidRPr="00B70BB7" w:rsidRDefault="009E380C" w:rsidP="00586448">
            <w:r w:rsidRPr="00B70BB7">
              <w:t>12</w:t>
            </w:r>
          </w:p>
        </w:tc>
        <w:tc>
          <w:tcPr>
            <w:tcW w:w="7456" w:type="dxa"/>
          </w:tcPr>
          <w:p w:rsidR="00DE1981" w:rsidRPr="00B70BB7" w:rsidRDefault="0015524B" w:rsidP="0015524B">
            <w:r w:rsidRPr="0015524B">
              <w:rPr>
                <w:rFonts w:ascii="Arial" w:hAnsi="Arial" w:cs="Arial"/>
                <w:color w:val="000000"/>
                <w:sz w:val="20"/>
                <w:szCs w:val="20"/>
                <w:shd w:val="clear" w:color="auto" w:fill="FFFFFF"/>
              </w:rPr>
              <w:t>labrum, mandibles, maxillae and labium</w:t>
            </w:r>
          </w:p>
        </w:tc>
        <w:tc>
          <w:tcPr>
            <w:tcW w:w="1357" w:type="dxa"/>
          </w:tcPr>
          <w:p w:rsidR="00DE1981" w:rsidRPr="00B70BB7" w:rsidRDefault="000D7534" w:rsidP="00FF6A95">
            <w:r w:rsidRPr="00B70BB7">
              <w:t>½ mark each</w:t>
            </w:r>
          </w:p>
        </w:tc>
      </w:tr>
      <w:tr w:rsidR="00DE1981" w:rsidRPr="00B70BB7" w:rsidTr="002C761C">
        <w:trPr>
          <w:trHeight w:val="1160"/>
        </w:trPr>
        <w:tc>
          <w:tcPr>
            <w:tcW w:w="763" w:type="dxa"/>
          </w:tcPr>
          <w:p w:rsidR="00DE1981" w:rsidRPr="00B70BB7" w:rsidRDefault="00DE1981" w:rsidP="00586448">
            <w:r w:rsidRPr="00B70BB7">
              <w:lastRenderedPageBreak/>
              <w:t>1</w:t>
            </w:r>
            <w:r w:rsidR="009E380C" w:rsidRPr="00B70BB7">
              <w:t>3</w:t>
            </w:r>
          </w:p>
        </w:tc>
        <w:tc>
          <w:tcPr>
            <w:tcW w:w="7456" w:type="dxa"/>
          </w:tcPr>
          <w:p w:rsidR="00586448" w:rsidRPr="00B70BB7" w:rsidRDefault="0015524B" w:rsidP="0015524B">
            <w:pPr>
              <w:pStyle w:val="ListParagraph"/>
            </w:pPr>
            <w:r>
              <w:rPr>
                <w:noProof/>
              </w:rPr>
              <w:drawing>
                <wp:inline distT="0" distB="0" distL="0" distR="0">
                  <wp:extent cx="5724525" cy="3228975"/>
                  <wp:effectExtent l="19050" t="0" r="9525" b="0"/>
                  <wp:docPr id="3" name="Picture 3" descr="C:\Users\dell\Desktop\i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ll\Desktop\im.png"/>
                          <pic:cNvPicPr>
                            <a:picLocks noChangeAspect="1" noChangeArrowheads="1"/>
                          </pic:cNvPicPr>
                        </pic:nvPicPr>
                        <pic:blipFill>
                          <a:blip r:embed="rId8"/>
                          <a:srcRect/>
                          <a:stretch>
                            <a:fillRect/>
                          </a:stretch>
                        </pic:blipFill>
                        <pic:spPr bwMode="auto">
                          <a:xfrm>
                            <a:off x="0" y="0"/>
                            <a:ext cx="5724525" cy="3228975"/>
                          </a:xfrm>
                          <a:prstGeom prst="rect">
                            <a:avLst/>
                          </a:prstGeom>
                          <a:noFill/>
                          <a:ln w="9525">
                            <a:noFill/>
                            <a:miter lim="800000"/>
                            <a:headEnd/>
                            <a:tailEnd/>
                          </a:ln>
                        </pic:spPr>
                      </pic:pic>
                    </a:graphicData>
                  </a:graphic>
                </wp:inline>
              </w:drawing>
            </w:r>
          </w:p>
        </w:tc>
        <w:tc>
          <w:tcPr>
            <w:tcW w:w="1357" w:type="dxa"/>
          </w:tcPr>
          <w:p w:rsidR="00DE1981" w:rsidRPr="00B70BB7" w:rsidRDefault="002C761C" w:rsidP="005012AC">
            <w:pPr>
              <w:jc w:val="center"/>
            </w:pPr>
            <w:r w:rsidRPr="00B70BB7">
              <w:t xml:space="preserve">1+1+1 = </w:t>
            </w:r>
            <w:r w:rsidR="00FF6A95" w:rsidRPr="00B70BB7">
              <w:t>3</w:t>
            </w:r>
          </w:p>
        </w:tc>
      </w:tr>
      <w:tr w:rsidR="00DE1981" w:rsidRPr="00B70BB7" w:rsidTr="00210F01">
        <w:trPr>
          <w:trHeight w:val="872"/>
        </w:trPr>
        <w:tc>
          <w:tcPr>
            <w:tcW w:w="763" w:type="dxa"/>
          </w:tcPr>
          <w:p w:rsidR="00DE1981" w:rsidRPr="00B70BB7" w:rsidRDefault="00DE1981" w:rsidP="00586448">
            <w:r w:rsidRPr="00B70BB7">
              <w:t>1</w:t>
            </w:r>
            <w:r w:rsidR="009E380C" w:rsidRPr="00B70BB7">
              <w:t>4</w:t>
            </w:r>
          </w:p>
        </w:tc>
        <w:tc>
          <w:tcPr>
            <w:tcW w:w="7456" w:type="dxa"/>
          </w:tcPr>
          <w:p w:rsidR="00DE1981" w:rsidRPr="00B70BB7" w:rsidRDefault="0015524B" w:rsidP="002C761C">
            <w:r>
              <w:t>Structure with diagram/explaination</w:t>
            </w:r>
          </w:p>
        </w:tc>
        <w:tc>
          <w:tcPr>
            <w:tcW w:w="1357" w:type="dxa"/>
          </w:tcPr>
          <w:p w:rsidR="00DE1981" w:rsidRPr="00B70BB7" w:rsidRDefault="00FF6A95" w:rsidP="005012AC">
            <w:pPr>
              <w:jc w:val="center"/>
            </w:pPr>
            <w:r w:rsidRPr="00B70BB7">
              <w:t>3</w:t>
            </w:r>
          </w:p>
        </w:tc>
      </w:tr>
      <w:tr w:rsidR="00DE1981" w:rsidRPr="00B70BB7" w:rsidTr="00210F01">
        <w:tc>
          <w:tcPr>
            <w:tcW w:w="763" w:type="dxa"/>
          </w:tcPr>
          <w:p w:rsidR="00DE1981" w:rsidRPr="00B70BB7" w:rsidRDefault="00DE1981" w:rsidP="00586448">
            <w:r w:rsidRPr="00B70BB7">
              <w:t>1</w:t>
            </w:r>
            <w:r w:rsidR="009E380C" w:rsidRPr="00B70BB7">
              <w:t>5</w:t>
            </w:r>
          </w:p>
        </w:tc>
        <w:tc>
          <w:tcPr>
            <w:tcW w:w="7456" w:type="dxa"/>
          </w:tcPr>
          <w:p w:rsidR="00DE1981" w:rsidRPr="0015524B" w:rsidRDefault="00610A83" w:rsidP="0015524B">
            <w:pPr>
              <w:ind w:left="360"/>
              <w:rPr>
                <w:rFonts w:cstheme="minorHAnsi"/>
              </w:rPr>
            </w:pPr>
            <w:r>
              <w:rPr>
                <w:sz w:val="24"/>
              </w:rPr>
              <w:t xml:space="preserve">Polyp – sessile, it produces Medusa asexually e.g. </w:t>
            </w:r>
            <w:r>
              <w:rPr>
                <w:i/>
                <w:sz w:val="24"/>
              </w:rPr>
              <w:t xml:space="preserve">Hydra </w:t>
            </w:r>
            <w:r>
              <w:rPr>
                <w:sz w:val="24"/>
              </w:rPr>
              <w:t xml:space="preserve">, </w:t>
            </w:r>
            <w:r>
              <w:rPr>
                <w:i/>
                <w:sz w:val="24"/>
              </w:rPr>
              <w:t xml:space="preserve">Adamsia </w:t>
            </w:r>
            <w:r>
              <w:rPr>
                <w:sz w:val="24"/>
              </w:rPr>
              <w:t>and Medusa –free floating, produces polyp sexually , e.g.</w:t>
            </w:r>
            <w:r>
              <w:rPr>
                <w:spacing w:val="53"/>
                <w:sz w:val="24"/>
              </w:rPr>
              <w:t xml:space="preserve"> </w:t>
            </w:r>
            <w:r>
              <w:rPr>
                <w:i/>
                <w:sz w:val="24"/>
              </w:rPr>
              <w:t>Obelia</w:t>
            </w:r>
          </w:p>
        </w:tc>
        <w:tc>
          <w:tcPr>
            <w:tcW w:w="1357" w:type="dxa"/>
          </w:tcPr>
          <w:p w:rsidR="00DE1981" w:rsidRPr="00B70BB7" w:rsidRDefault="004D4FB1" w:rsidP="002C761C">
            <w:r w:rsidRPr="00B70BB7">
              <w:t>1+</w:t>
            </w:r>
            <w:r w:rsidR="002C761C" w:rsidRPr="00B70BB7">
              <w:t>1+1=3</w:t>
            </w:r>
          </w:p>
        </w:tc>
      </w:tr>
      <w:tr w:rsidR="00DE1981" w:rsidRPr="00B70BB7" w:rsidTr="00210F01">
        <w:tc>
          <w:tcPr>
            <w:tcW w:w="763" w:type="dxa"/>
          </w:tcPr>
          <w:p w:rsidR="00DE1981" w:rsidRPr="00B70BB7" w:rsidRDefault="00DE1981" w:rsidP="00586448">
            <w:r w:rsidRPr="00B70BB7">
              <w:t>1</w:t>
            </w:r>
            <w:r w:rsidR="009E380C" w:rsidRPr="00B70BB7">
              <w:t>6</w:t>
            </w:r>
          </w:p>
        </w:tc>
        <w:tc>
          <w:tcPr>
            <w:tcW w:w="7456" w:type="dxa"/>
          </w:tcPr>
          <w:p w:rsidR="00B116D8" w:rsidRPr="00B70BB7" w:rsidRDefault="00B116D8" w:rsidP="00B116D8">
            <w:pPr>
              <w:jc w:val="both"/>
            </w:pPr>
            <w:r w:rsidRPr="00B70BB7">
              <w:t>Phaeophyceae:</w:t>
            </w:r>
          </w:p>
          <w:p w:rsidR="00B116D8" w:rsidRPr="00B70BB7" w:rsidRDefault="00B116D8" w:rsidP="00B116D8">
            <w:pPr>
              <w:jc w:val="both"/>
            </w:pPr>
            <w:r w:rsidRPr="00B70BB7">
              <w:t>•Major pigments- chlorophyll a,c,fucoxanthin</w:t>
            </w:r>
          </w:p>
          <w:p w:rsidR="00B116D8" w:rsidRPr="00B70BB7" w:rsidRDefault="00B116D8" w:rsidP="00B116D8">
            <w:pPr>
              <w:jc w:val="both"/>
            </w:pPr>
            <w:r w:rsidRPr="00B70BB7">
              <w:t>•Stored food- Mannitol, laminarin</w:t>
            </w:r>
          </w:p>
          <w:p w:rsidR="00B116D8" w:rsidRPr="00B70BB7" w:rsidRDefault="00B116D8" w:rsidP="00B116D8">
            <w:pPr>
              <w:jc w:val="both"/>
            </w:pPr>
            <w:r w:rsidRPr="00B70BB7">
              <w:t>•Cell wall- Cellulose and algin</w:t>
            </w:r>
          </w:p>
          <w:p w:rsidR="00B116D8" w:rsidRPr="00B70BB7" w:rsidRDefault="00B116D8" w:rsidP="00B116D8">
            <w:pPr>
              <w:jc w:val="both"/>
            </w:pPr>
            <w:r w:rsidRPr="00B70BB7">
              <w:t>Rhodophyceae:</w:t>
            </w:r>
          </w:p>
          <w:p w:rsidR="00B116D8" w:rsidRPr="00B70BB7" w:rsidRDefault="00B116D8" w:rsidP="00B116D8">
            <w:pPr>
              <w:jc w:val="both"/>
            </w:pPr>
            <w:r w:rsidRPr="00B70BB7">
              <w:t>•Major pigments- chlorophyll a,d, phycoerythrin</w:t>
            </w:r>
          </w:p>
          <w:p w:rsidR="00B116D8" w:rsidRPr="00B70BB7" w:rsidRDefault="00B116D8" w:rsidP="00B116D8">
            <w:pPr>
              <w:jc w:val="both"/>
            </w:pPr>
            <w:r w:rsidRPr="00B70BB7">
              <w:t>•Stored food- Floridean, starch</w:t>
            </w:r>
          </w:p>
          <w:p w:rsidR="00B116D8" w:rsidRPr="00B70BB7" w:rsidRDefault="00B116D8" w:rsidP="00B116D8">
            <w:r w:rsidRPr="00B70BB7">
              <w:t>•Cell wall- Cellulose, pectin and polysulphate esters.</w:t>
            </w:r>
          </w:p>
          <w:p w:rsidR="00DE1981" w:rsidRPr="00B70BB7" w:rsidRDefault="00DE1981" w:rsidP="00B116D8"/>
        </w:tc>
        <w:tc>
          <w:tcPr>
            <w:tcW w:w="1357" w:type="dxa"/>
          </w:tcPr>
          <w:p w:rsidR="00DE1981" w:rsidRPr="00B70BB7" w:rsidRDefault="004D4FB1" w:rsidP="005012AC">
            <w:pPr>
              <w:jc w:val="center"/>
            </w:pPr>
            <w:r w:rsidRPr="00B70BB7">
              <w:t>3</w:t>
            </w:r>
          </w:p>
        </w:tc>
      </w:tr>
      <w:tr w:rsidR="00257166" w:rsidRPr="00B70BB7" w:rsidTr="00257166">
        <w:trPr>
          <w:trHeight w:val="1682"/>
        </w:trPr>
        <w:tc>
          <w:tcPr>
            <w:tcW w:w="763" w:type="dxa"/>
          </w:tcPr>
          <w:p w:rsidR="00257166" w:rsidRPr="00B70BB7" w:rsidRDefault="00257166" w:rsidP="00586448">
            <w:r w:rsidRPr="00B70BB7">
              <w:t>17</w:t>
            </w:r>
          </w:p>
        </w:tc>
        <w:tc>
          <w:tcPr>
            <w:tcW w:w="7456" w:type="dxa"/>
          </w:tcPr>
          <w:tbl>
            <w:tblPr>
              <w:tblW w:w="7122" w:type="dxa"/>
              <w:tblCellMar>
                <w:left w:w="0" w:type="dxa"/>
                <w:right w:w="0" w:type="dxa"/>
              </w:tblCellMar>
              <w:tblLook w:val="04A0"/>
            </w:tblPr>
            <w:tblGrid>
              <w:gridCol w:w="7122"/>
            </w:tblGrid>
            <w:tr w:rsidR="00A31AE6" w:rsidRPr="00A31AE6" w:rsidTr="00573F13">
              <w:tc>
                <w:tcPr>
                  <w:tcW w:w="0" w:type="auto"/>
                  <w:tcBorders>
                    <w:top w:val="nil"/>
                    <w:left w:val="nil"/>
                    <w:bottom w:val="nil"/>
                    <w:right w:val="nil"/>
                  </w:tcBorders>
                  <w:shd w:val="clear" w:color="auto" w:fill="auto"/>
                  <w:tcMar>
                    <w:top w:w="100" w:type="dxa"/>
                    <w:left w:w="402" w:type="dxa"/>
                    <w:bottom w:w="100" w:type="dxa"/>
                    <w:right w:w="402" w:type="dxa"/>
                  </w:tcMar>
                  <w:vAlign w:val="center"/>
                  <w:hideMark/>
                </w:tcPr>
                <w:p w:rsidR="00A31AE6" w:rsidRPr="00A31AE6" w:rsidRDefault="00A31AE6" w:rsidP="00573F13">
                  <w:pPr>
                    <w:spacing w:after="0" w:line="240" w:lineRule="auto"/>
                    <w:ind w:firstLine="419"/>
                    <w:jc w:val="both"/>
                    <w:rPr>
                      <w:rFonts w:ascii="Times New Roman" w:eastAsia="Times New Roman" w:hAnsi="Times New Roman" w:cs="Times New Roman"/>
                      <w:sz w:val="24"/>
                      <w:szCs w:val="24"/>
                    </w:rPr>
                  </w:pPr>
                  <w:r w:rsidRPr="00A31AE6">
                    <w:rPr>
                      <w:rFonts w:ascii="Times New Roman" w:eastAsia="Times New Roman" w:hAnsi="Times New Roman" w:cs="Times New Roman"/>
                      <w:b/>
                      <w:bCs/>
                      <w:sz w:val="24"/>
                      <w:szCs w:val="24"/>
                    </w:rPr>
                    <w:t>(a) hypogynous</w:t>
                  </w:r>
                  <w:r w:rsidRPr="00A31AE6">
                    <w:rPr>
                      <w:rFonts w:ascii="Times New Roman" w:eastAsia="Times New Roman" w:hAnsi="Times New Roman" w:cs="Times New Roman"/>
                      <w:sz w:val="24"/>
                      <w:szCs w:val="24"/>
                    </w:rPr>
                    <w:t>, if sepals, petals and stamens are attached to the receptacle below the ovary. The ovary in this case is said to be superior</w:t>
                  </w:r>
                  <w:r>
                    <w:rPr>
                      <w:rFonts w:ascii="Times New Roman" w:eastAsia="Times New Roman" w:hAnsi="Times New Roman" w:cs="Times New Roman"/>
                      <w:sz w:val="24"/>
                      <w:szCs w:val="24"/>
                    </w:rPr>
                    <w:t xml:space="preserve"> ex-</w:t>
                  </w:r>
                  <w:r w:rsidR="00610A83">
                    <w:rPr>
                      <w:rFonts w:ascii="Times New Roman" w:eastAsia="Times New Roman" w:hAnsi="Times New Roman" w:cs="Times New Roman"/>
                      <w:sz w:val="24"/>
                      <w:szCs w:val="24"/>
                    </w:rPr>
                    <w:t xml:space="preserve"> mustard,tomato</w:t>
                  </w:r>
                  <w:r w:rsidRPr="00A31AE6">
                    <w:rPr>
                      <w:rFonts w:ascii="Times New Roman" w:eastAsia="Times New Roman" w:hAnsi="Times New Roman" w:cs="Times New Roman"/>
                      <w:sz w:val="24"/>
                      <w:szCs w:val="24"/>
                    </w:rPr>
                    <w:t>.</w:t>
                  </w:r>
                </w:p>
              </w:tc>
            </w:tr>
          </w:tbl>
          <w:p w:rsidR="00A31AE6" w:rsidRPr="00A31AE6" w:rsidRDefault="00A31AE6" w:rsidP="00A31AE6">
            <w:pPr>
              <w:shd w:val="clear" w:color="auto" w:fill="FFFFFF"/>
              <w:textAlignment w:val="baseline"/>
              <w:rPr>
                <w:rFonts w:ascii="Georgia" w:eastAsia="Times New Roman" w:hAnsi="Georgia" w:cs="Times New Roman"/>
                <w:vanish/>
                <w:color w:val="333333"/>
                <w:sz w:val="27"/>
                <w:szCs w:val="27"/>
              </w:rPr>
            </w:pPr>
          </w:p>
          <w:tbl>
            <w:tblPr>
              <w:tblW w:w="10716" w:type="dxa"/>
              <w:tblCellMar>
                <w:left w:w="0" w:type="dxa"/>
                <w:right w:w="0" w:type="dxa"/>
              </w:tblCellMar>
              <w:tblLook w:val="04A0"/>
            </w:tblPr>
            <w:tblGrid>
              <w:gridCol w:w="8024"/>
              <w:gridCol w:w="2692"/>
            </w:tblGrid>
            <w:tr w:rsidR="00A31AE6" w:rsidRPr="00A31AE6" w:rsidTr="00573F13">
              <w:tc>
                <w:tcPr>
                  <w:tcW w:w="0" w:type="auto"/>
                  <w:tcBorders>
                    <w:top w:val="nil"/>
                    <w:left w:val="nil"/>
                    <w:bottom w:val="nil"/>
                    <w:right w:val="nil"/>
                  </w:tcBorders>
                  <w:shd w:val="clear" w:color="auto" w:fill="auto"/>
                  <w:tcMar>
                    <w:top w:w="100" w:type="dxa"/>
                    <w:left w:w="402" w:type="dxa"/>
                    <w:bottom w:w="100" w:type="dxa"/>
                    <w:right w:w="402" w:type="dxa"/>
                  </w:tcMar>
                  <w:vAlign w:val="center"/>
                  <w:hideMark/>
                </w:tcPr>
                <w:p w:rsidR="00A31AE6" w:rsidRPr="00A31AE6" w:rsidRDefault="00A31AE6" w:rsidP="00573F13">
                  <w:pPr>
                    <w:spacing w:after="0" w:line="240" w:lineRule="auto"/>
                    <w:ind w:firstLine="419"/>
                    <w:jc w:val="both"/>
                    <w:rPr>
                      <w:rFonts w:ascii="Times New Roman" w:eastAsia="Times New Roman" w:hAnsi="Times New Roman" w:cs="Times New Roman"/>
                      <w:sz w:val="24"/>
                      <w:szCs w:val="24"/>
                    </w:rPr>
                  </w:pPr>
                  <w:r w:rsidRPr="00A31AE6">
                    <w:rPr>
                      <w:rFonts w:ascii="Times New Roman" w:eastAsia="Times New Roman" w:hAnsi="Times New Roman" w:cs="Times New Roman"/>
                      <w:b/>
                      <w:bCs/>
                      <w:sz w:val="24"/>
                      <w:szCs w:val="24"/>
                    </w:rPr>
                    <w:t>(b) perigynous</w:t>
                  </w:r>
                  <w:r w:rsidRPr="00A31AE6">
                    <w:rPr>
                      <w:rFonts w:ascii="Times New Roman" w:eastAsia="Times New Roman" w:hAnsi="Times New Roman" w:cs="Times New Roman"/>
                      <w:sz w:val="24"/>
                      <w:szCs w:val="24"/>
                    </w:rPr>
                    <w:t>, if sepals, petals and</w:t>
                  </w:r>
                  <w:r>
                    <w:rPr>
                      <w:rFonts w:ascii="Times New Roman" w:eastAsia="Times New Roman" w:hAnsi="Times New Roman" w:cs="Times New Roman"/>
                      <w:sz w:val="24"/>
                      <w:szCs w:val="24"/>
                    </w:rPr>
                    <w:t xml:space="preserve"> stamens are fused at the base of</w:t>
                  </w:r>
                  <w:r w:rsidRPr="00A31AE6">
                    <w:rPr>
                      <w:rFonts w:ascii="Times New Roman" w:eastAsia="Times New Roman" w:hAnsi="Times New Roman" w:cs="Times New Roman"/>
                      <w:sz w:val="24"/>
                      <w:szCs w:val="24"/>
                    </w:rPr>
                    <w:t xml:space="preserve"> the ovary. The ovary in this case is still superio</w:t>
                  </w:r>
                  <w:r>
                    <w:rPr>
                      <w:rFonts w:ascii="Times New Roman" w:eastAsia="Times New Roman" w:hAnsi="Times New Roman" w:cs="Times New Roman"/>
                      <w:sz w:val="24"/>
                      <w:szCs w:val="24"/>
                    </w:rPr>
                    <w:t xml:space="preserve">r. </w:t>
                  </w:r>
                  <w:r w:rsidRPr="00A31AE6">
                    <w:rPr>
                      <w:rFonts w:ascii="Times New Roman" w:eastAsia="Times New Roman" w:hAnsi="Times New Roman" w:cs="Times New Roman"/>
                      <w:sz w:val="24"/>
                      <w:szCs w:val="24"/>
                    </w:rPr>
                    <w:t>(cherry,</w:t>
                  </w:r>
                  <w:r w:rsidR="00610A83">
                    <w:rPr>
                      <w:rFonts w:ascii="Times New Roman" w:eastAsia="Times New Roman" w:hAnsi="Times New Roman" w:cs="Times New Roman"/>
                      <w:sz w:val="24"/>
                      <w:szCs w:val="24"/>
                    </w:rPr>
                    <w:t xml:space="preserve"> rose)</w:t>
                  </w:r>
                </w:p>
              </w:tc>
              <w:tc>
                <w:tcPr>
                  <w:tcW w:w="0" w:type="auto"/>
                  <w:tcBorders>
                    <w:top w:val="nil"/>
                    <w:left w:val="nil"/>
                    <w:bottom w:val="nil"/>
                    <w:right w:val="nil"/>
                  </w:tcBorders>
                  <w:shd w:val="clear" w:color="auto" w:fill="auto"/>
                  <w:tcMar>
                    <w:top w:w="100" w:type="dxa"/>
                    <w:left w:w="402" w:type="dxa"/>
                    <w:bottom w:w="100" w:type="dxa"/>
                    <w:right w:w="402" w:type="dxa"/>
                  </w:tcMar>
                  <w:vAlign w:val="center"/>
                  <w:hideMark/>
                </w:tcPr>
                <w:p w:rsidR="00A31AE6" w:rsidRPr="00A31AE6" w:rsidRDefault="00A31AE6" w:rsidP="00573F13">
                  <w:pPr>
                    <w:spacing w:after="0" w:line="301" w:lineRule="atLeast"/>
                    <w:ind w:firstLine="419"/>
                    <w:jc w:val="center"/>
                    <w:textAlignment w:val="baseline"/>
                    <w:rPr>
                      <w:rFonts w:ascii="Times New Roman" w:eastAsia="Times New Roman" w:hAnsi="Times New Roman" w:cs="Times New Roman"/>
                      <w:sz w:val="24"/>
                      <w:szCs w:val="24"/>
                    </w:rPr>
                  </w:pPr>
                </w:p>
                <w:p w:rsidR="00A31AE6" w:rsidRPr="00A31AE6" w:rsidRDefault="00A31AE6" w:rsidP="00573F13">
                  <w:pPr>
                    <w:spacing w:before="84" w:after="402" w:line="301" w:lineRule="atLeast"/>
                    <w:ind w:left="84" w:right="84" w:firstLine="419"/>
                    <w:jc w:val="center"/>
                    <w:textAlignment w:val="baseline"/>
                    <w:rPr>
                      <w:rFonts w:ascii="Arial" w:eastAsia="Times New Roman" w:hAnsi="Arial" w:cs="Arial"/>
                      <w:color w:val="777777"/>
                      <w:sz w:val="20"/>
                      <w:szCs w:val="20"/>
                    </w:rPr>
                  </w:pPr>
                  <w:r w:rsidRPr="00A31AE6">
                    <w:rPr>
                      <w:rFonts w:ascii="Arial" w:eastAsia="Times New Roman" w:hAnsi="Arial" w:cs="Arial"/>
                      <w:color w:val="777777"/>
                      <w:sz w:val="20"/>
                      <w:szCs w:val="20"/>
                    </w:rPr>
                    <w:t>through a perigynous flower.</w:t>
                  </w:r>
                </w:p>
              </w:tc>
            </w:tr>
            <w:tr w:rsidR="00A31AE6" w:rsidRPr="00A31AE6" w:rsidTr="00573F13">
              <w:tc>
                <w:tcPr>
                  <w:tcW w:w="0" w:type="auto"/>
                  <w:tcBorders>
                    <w:top w:val="nil"/>
                    <w:left w:val="nil"/>
                    <w:bottom w:val="nil"/>
                    <w:right w:val="nil"/>
                  </w:tcBorders>
                  <w:shd w:val="clear" w:color="auto" w:fill="auto"/>
                  <w:tcMar>
                    <w:top w:w="100" w:type="dxa"/>
                    <w:left w:w="402" w:type="dxa"/>
                    <w:bottom w:w="100" w:type="dxa"/>
                    <w:right w:w="402" w:type="dxa"/>
                  </w:tcMar>
                  <w:vAlign w:val="center"/>
                  <w:hideMark/>
                </w:tcPr>
                <w:p w:rsidR="00A31AE6" w:rsidRPr="00A31AE6" w:rsidRDefault="00A31AE6" w:rsidP="00573F13">
                  <w:pPr>
                    <w:spacing w:after="0" w:line="240" w:lineRule="auto"/>
                    <w:jc w:val="both"/>
                    <w:rPr>
                      <w:rFonts w:ascii="Times New Roman" w:eastAsia="Times New Roman" w:hAnsi="Times New Roman" w:cs="Times New Roman"/>
                      <w:sz w:val="24"/>
                      <w:szCs w:val="24"/>
                    </w:rPr>
                  </w:pPr>
                  <w:r w:rsidRPr="00A31AE6">
                    <w:rPr>
                      <w:rFonts w:ascii="Times New Roman" w:eastAsia="Times New Roman" w:hAnsi="Times New Roman" w:cs="Times New Roman"/>
                      <w:b/>
                      <w:bCs/>
                      <w:sz w:val="24"/>
                      <w:szCs w:val="24"/>
                    </w:rPr>
                    <w:t>(c) epigynous</w:t>
                  </w:r>
                  <w:r w:rsidRPr="00A31AE6">
                    <w:rPr>
                      <w:rFonts w:ascii="Times New Roman" w:eastAsia="Times New Roman" w:hAnsi="Times New Roman" w:cs="Times New Roman"/>
                      <w:sz w:val="24"/>
                      <w:szCs w:val="24"/>
                    </w:rPr>
                    <w:t>, if sepals, petals and stamens arise from the top of the ovary, The ovary of an epigynous flower is inferior</w:t>
                  </w:r>
                  <w:r>
                    <w:rPr>
                      <w:rFonts w:ascii="Times New Roman" w:eastAsia="Times New Roman" w:hAnsi="Times New Roman" w:cs="Times New Roman"/>
                      <w:sz w:val="24"/>
                      <w:szCs w:val="24"/>
                    </w:rPr>
                    <w:t>.guava and cucumber</w:t>
                  </w:r>
                </w:p>
              </w:tc>
              <w:tc>
                <w:tcPr>
                  <w:tcW w:w="0" w:type="auto"/>
                  <w:tcBorders>
                    <w:top w:val="nil"/>
                    <w:left w:val="nil"/>
                    <w:bottom w:val="nil"/>
                    <w:right w:val="nil"/>
                  </w:tcBorders>
                  <w:shd w:val="clear" w:color="auto" w:fill="auto"/>
                  <w:tcMar>
                    <w:top w:w="100" w:type="dxa"/>
                    <w:left w:w="402" w:type="dxa"/>
                    <w:bottom w:w="100" w:type="dxa"/>
                    <w:right w:w="402" w:type="dxa"/>
                  </w:tcMar>
                  <w:vAlign w:val="center"/>
                  <w:hideMark/>
                </w:tcPr>
                <w:p w:rsidR="00A31AE6" w:rsidRPr="00A31AE6" w:rsidRDefault="00A31AE6" w:rsidP="00573F13">
                  <w:pPr>
                    <w:spacing w:after="0" w:line="301" w:lineRule="atLeast"/>
                    <w:ind w:firstLine="419"/>
                    <w:jc w:val="center"/>
                    <w:textAlignment w:val="baseline"/>
                    <w:rPr>
                      <w:rFonts w:ascii="Times New Roman" w:eastAsia="Times New Roman" w:hAnsi="Times New Roman" w:cs="Times New Roman"/>
                      <w:sz w:val="24"/>
                      <w:szCs w:val="24"/>
                    </w:rPr>
                  </w:pPr>
                </w:p>
                <w:p w:rsidR="00A31AE6" w:rsidRPr="00A31AE6" w:rsidRDefault="00A31AE6" w:rsidP="00573F13">
                  <w:pPr>
                    <w:spacing w:before="84" w:after="402" w:line="301" w:lineRule="atLeast"/>
                    <w:ind w:left="84" w:right="84" w:firstLine="419"/>
                    <w:jc w:val="center"/>
                    <w:textAlignment w:val="baseline"/>
                    <w:rPr>
                      <w:rFonts w:ascii="Arial" w:eastAsia="Times New Roman" w:hAnsi="Arial" w:cs="Arial"/>
                      <w:color w:val="777777"/>
                      <w:sz w:val="20"/>
                      <w:szCs w:val="20"/>
                    </w:rPr>
                  </w:pPr>
                  <w:r w:rsidRPr="00A31AE6">
                    <w:rPr>
                      <w:rFonts w:ascii="Arial" w:eastAsia="Times New Roman" w:hAnsi="Arial" w:cs="Arial"/>
                      <w:color w:val="777777"/>
                      <w:sz w:val="20"/>
                      <w:szCs w:val="20"/>
                    </w:rPr>
                    <w:t>flower.</w:t>
                  </w:r>
                </w:p>
              </w:tc>
            </w:tr>
          </w:tbl>
          <w:p w:rsidR="00257166" w:rsidRPr="00B70BB7" w:rsidRDefault="00257166" w:rsidP="00A31AE6"/>
        </w:tc>
        <w:tc>
          <w:tcPr>
            <w:tcW w:w="1357" w:type="dxa"/>
          </w:tcPr>
          <w:p w:rsidR="00257166" w:rsidRPr="00B70BB7" w:rsidRDefault="00A31AE6" w:rsidP="00482513">
            <w:r>
              <w:t>1+1+1=3</w:t>
            </w:r>
          </w:p>
        </w:tc>
      </w:tr>
      <w:tr w:rsidR="00257166" w:rsidRPr="00B70BB7" w:rsidTr="00210F01">
        <w:tc>
          <w:tcPr>
            <w:tcW w:w="763" w:type="dxa"/>
          </w:tcPr>
          <w:p w:rsidR="00257166" w:rsidRPr="00B70BB7" w:rsidRDefault="00257166" w:rsidP="00586448">
            <w:r w:rsidRPr="00B70BB7">
              <w:t>18</w:t>
            </w:r>
          </w:p>
        </w:tc>
        <w:tc>
          <w:tcPr>
            <w:tcW w:w="7456" w:type="dxa"/>
          </w:tcPr>
          <w:p w:rsidR="00257166" w:rsidRPr="00B70BB7" w:rsidRDefault="00A31AE6" w:rsidP="002C761C">
            <w:r>
              <w:t>Specialised epidermal cells in the vicinity of the guard cells., conjoint open,</w:t>
            </w:r>
            <w:r w:rsidR="008957EA">
              <w:t>common in stem and leaves</w:t>
            </w:r>
          </w:p>
        </w:tc>
        <w:tc>
          <w:tcPr>
            <w:tcW w:w="1357" w:type="dxa"/>
          </w:tcPr>
          <w:p w:rsidR="00257166" w:rsidRPr="00B70BB7" w:rsidRDefault="008957EA" w:rsidP="00482513">
            <w:r>
              <w:t>1+1+1=3</w:t>
            </w:r>
          </w:p>
        </w:tc>
      </w:tr>
      <w:tr w:rsidR="00DE1981" w:rsidRPr="00B70BB7" w:rsidTr="00A31AE6">
        <w:trPr>
          <w:trHeight w:val="1340"/>
        </w:trPr>
        <w:tc>
          <w:tcPr>
            <w:tcW w:w="763" w:type="dxa"/>
          </w:tcPr>
          <w:p w:rsidR="00DE1981" w:rsidRPr="00B70BB7" w:rsidRDefault="00DE1981" w:rsidP="00586448">
            <w:r w:rsidRPr="00B70BB7">
              <w:lastRenderedPageBreak/>
              <w:t>1</w:t>
            </w:r>
            <w:r w:rsidR="00257166" w:rsidRPr="00B70BB7">
              <w:t>9</w:t>
            </w:r>
          </w:p>
        </w:tc>
        <w:tc>
          <w:tcPr>
            <w:tcW w:w="7456" w:type="dxa"/>
          </w:tcPr>
          <w:p w:rsidR="00A31AE6" w:rsidRPr="00B70BB7" w:rsidRDefault="00A31AE6" w:rsidP="00A31AE6">
            <w:r w:rsidRPr="00B70BB7">
              <w:t xml:space="preserve">More carboxylic group , more amino group, equal amino and carboxylic </w:t>
            </w:r>
          </w:p>
          <w:p w:rsidR="00A31AE6" w:rsidRPr="00B70BB7" w:rsidRDefault="00A31AE6" w:rsidP="00A31AE6">
            <w:r w:rsidRPr="00B70BB7">
              <w:t>Valine, Glycine-Neutral amino acid</w:t>
            </w:r>
          </w:p>
          <w:p w:rsidR="00A31AE6" w:rsidRPr="00B70BB7" w:rsidRDefault="00A31AE6" w:rsidP="00A31AE6">
            <w:r w:rsidRPr="00B70BB7">
              <w:t xml:space="preserve">Lysine, arginine-Basic amino acid. </w:t>
            </w:r>
          </w:p>
          <w:p w:rsidR="00586448" w:rsidRDefault="00A31AE6" w:rsidP="00A31AE6">
            <w:r w:rsidRPr="00B70BB7">
              <w:t xml:space="preserve">Aspartic and glutamic acid </w:t>
            </w:r>
            <w:r w:rsidR="008957EA">
              <w:t>–</w:t>
            </w:r>
            <w:r w:rsidRPr="00B70BB7">
              <w:t xml:space="preserve"> acidic</w:t>
            </w:r>
          </w:p>
          <w:p w:rsidR="008957EA" w:rsidRPr="00B70BB7" w:rsidRDefault="008957EA" w:rsidP="00A31AE6">
            <w:r>
              <w:t>Classification of enzymes-oxidoreductase,transferases,hydrolases,isomerases,ligases,.lyases</w:t>
            </w:r>
          </w:p>
        </w:tc>
        <w:tc>
          <w:tcPr>
            <w:tcW w:w="1357" w:type="dxa"/>
          </w:tcPr>
          <w:p w:rsidR="00DE1981" w:rsidRDefault="00392D73" w:rsidP="00392D73">
            <w:r w:rsidRPr="00B70BB7">
              <w:t>1½+1½=3</w:t>
            </w:r>
            <w:r w:rsidR="008957EA">
              <w:t>/</w:t>
            </w:r>
          </w:p>
          <w:p w:rsidR="008957EA" w:rsidRPr="00B70BB7" w:rsidRDefault="008957EA" w:rsidP="00392D73">
            <w:r>
              <w:t>1/2x6=3</w:t>
            </w:r>
          </w:p>
        </w:tc>
      </w:tr>
      <w:tr w:rsidR="00586448" w:rsidRPr="00B70BB7" w:rsidTr="00210F01">
        <w:trPr>
          <w:trHeight w:val="899"/>
        </w:trPr>
        <w:tc>
          <w:tcPr>
            <w:tcW w:w="763" w:type="dxa"/>
          </w:tcPr>
          <w:p w:rsidR="00586448" w:rsidRPr="00B70BB7" w:rsidRDefault="00257166" w:rsidP="00586448">
            <w:r w:rsidRPr="00B70BB7">
              <w:t>20</w:t>
            </w:r>
          </w:p>
        </w:tc>
        <w:tc>
          <w:tcPr>
            <w:tcW w:w="7456" w:type="dxa"/>
          </w:tcPr>
          <w:p w:rsidR="005A2006" w:rsidRPr="00B116D8" w:rsidRDefault="005A2006" w:rsidP="005A2006">
            <w:pPr>
              <w:pStyle w:val="ListParagraph"/>
              <w:numPr>
                <w:ilvl w:val="0"/>
                <w:numId w:val="18"/>
              </w:numPr>
              <w:shd w:val="clear" w:color="auto" w:fill="FFFFFF"/>
              <w:spacing w:after="288" w:line="401" w:lineRule="atLeast"/>
              <w:jc w:val="both"/>
              <w:textAlignment w:val="baseline"/>
              <w:rPr>
                <w:rFonts w:ascii="Calibri" w:eastAsia="Times New Roman" w:hAnsi="Calibri" w:cs="Calibri"/>
                <w:color w:val="424142"/>
              </w:rPr>
            </w:pPr>
            <w:r>
              <w:rPr>
                <w:rFonts w:ascii="Calibri" w:eastAsia="Times New Roman" w:hAnsi="Calibri" w:cs="Calibri"/>
                <w:color w:val="424142"/>
              </w:rPr>
              <w:t>Meristematic-</w:t>
            </w:r>
            <w:r w:rsidRPr="00B116D8">
              <w:rPr>
                <w:rFonts w:ascii="Calibri" w:eastAsia="Times New Roman" w:hAnsi="Calibri" w:cs="Calibri"/>
                <w:color w:val="424142"/>
              </w:rPr>
              <w:t>These tissues have the capacity to divide.</w:t>
            </w:r>
            <w:r>
              <w:rPr>
                <w:rFonts w:ascii="Calibri" w:eastAsia="Times New Roman" w:hAnsi="Calibri" w:cs="Calibri"/>
                <w:color w:val="424142"/>
              </w:rPr>
              <w:t>ex-cambium and root apex(explaination)</w:t>
            </w:r>
          </w:p>
          <w:p w:rsidR="005A2006" w:rsidRPr="00B116D8" w:rsidRDefault="005A2006" w:rsidP="005A2006">
            <w:pPr>
              <w:pStyle w:val="ListParagraph"/>
              <w:numPr>
                <w:ilvl w:val="0"/>
                <w:numId w:val="18"/>
              </w:numPr>
              <w:shd w:val="clear" w:color="auto" w:fill="FFFFFF"/>
              <w:spacing w:after="288" w:line="401" w:lineRule="atLeast"/>
              <w:jc w:val="both"/>
              <w:textAlignment w:val="baseline"/>
              <w:rPr>
                <w:rFonts w:ascii="Calibri" w:eastAsia="Times New Roman" w:hAnsi="Calibri" w:cs="Calibri"/>
                <w:color w:val="424142"/>
              </w:rPr>
            </w:pPr>
            <w:r>
              <w:rPr>
                <w:rFonts w:ascii="Calibri" w:hAnsi="Calibri" w:cs="Calibri"/>
                <w:color w:val="424142"/>
              </w:rPr>
              <w:t>Permanent-</w:t>
            </w:r>
            <w:r w:rsidRPr="00B116D8">
              <w:rPr>
                <w:rFonts w:ascii="Calibri" w:hAnsi="Calibri" w:cs="Calibri"/>
                <w:color w:val="424142"/>
              </w:rPr>
              <w:t>These tissues have lost the capacity of division.ex-xylem phloem</w:t>
            </w:r>
          </w:p>
          <w:p w:rsidR="005A2006" w:rsidRDefault="005A2006" w:rsidP="005A2006">
            <w:pPr>
              <w:pStyle w:val="ListParagraph"/>
              <w:shd w:val="clear" w:color="auto" w:fill="FFFFFF"/>
              <w:spacing w:after="288" w:line="401" w:lineRule="atLeast"/>
              <w:jc w:val="both"/>
              <w:textAlignment w:val="baseline"/>
              <w:rPr>
                <w:rFonts w:ascii="Calibri" w:hAnsi="Calibri" w:cs="Calibri"/>
                <w:color w:val="424142"/>
              </w:rPr>
            </w:pPr>
            <w:r>
              <w:rPr>
                <w:rFonts w:ascii="Calibri" w:hAnsi="Calibri" w:cs="Calibri"/>
                <w:color w:val="424142"/>
              </w:rPr>
              <w:t>(explaination)</w:t>
            </w:r>
          </w:p>
          <w:p w:rsidR="005A2006" w:rsidRPr="00B116D8" w:rsidRDefault="005A2006" w:rsidP="005A2006">
            <w:pPr>
              <w:pStyle w:val="ListParagraph"/>
              <w:shd w:val="clear" w:color="auto" w:fill="FFFFFF"/>
              <w:spacing w:after="288" w:line="401" w:lineRule="atLeast"/>
              <w:jc w:val="both"/>
              <w:textAlignment w:val="baseline"/>
              <w:rPr>
                <w:rFonts w:ascii="Calibri" w:eastAsia="Times New Roman" w:hAnsi="Calibri" w:cs="Calibri"/>
                <w:color w:val="424142"/>
              </w:rPr>
            </w:pPr>
            <w:r>
              <w:rPr>
                <w:rFonts w:ascii="Calibri" w:eastAsia="Times New Roman" w:hAnsi="Calibri" w:cs="Calibri"/>
                <w:color w:val="424142"/>
              </w:rPr>
              <w:t>/Page no. 95 ncert</w:t>
            </w:r>
          </w:p>
          <w:p w:rsidR="00586448" w:rsidRPr="00B70BB7" w:rsidRDefault="00586448" w:rsidP="00586448">
            <w:pPr>
              <w:jc w:val="both"/>
            </w:pPr>
          </w:p>
          <w:p w:rsidR="00586448" w:rsidRPr="00B70BB7" w:rsidRDefault="00586448" w:rsidP="00B116D8"/>
        </w:tc>
        <w:tc>
          <w:tcPr>
            <w:tcW w:w="1357" w:type="dxa"/>
          </w:tcPr>
          <w:p w:rsidR="00586448" w:rsidRPr="00B70BB7" w:rsidRDefault="00586448" w:rsidP="00696986">
            <w:r w:rsidRPr="00B70BB7">
              <w:t>1½+1½=3</w:t>
            </w:r>
          </w:p>
        </w:tc>
      </w:tr>
      <w:tr w:rsidR="005B3B8A" w:rsidRPr="00B70BB7" w:rsidTr="00210F01">
        <w:trPr>
          <w:trHeight w:val="899"/>
        </w:trPr>
        <w:tc>
          <w:tcPr>
            <w:tcW w:w="763" w:type="dxa"/>
          </w:tcPr>
          <w:p w:rsidR="005B3B8A" w:rsidRPr="00B70BB7" w:rsidRDefault="005B3B8A" w:rsidP="00586448">
            <w:r w:rsidRPr="00B70BB7">
              <w:t>21</w:t>
            </w:r>
          </w:p>
        </w:tc>
        <w:tc>
          <w:tcPr>
            <w:tcW w:w="7456" w:type="dxa"/>
          </w:tcPr>
          <w:p w:rsidR="00A31AE6" w:rsidRPr="00B70BB7" w:rsidRDefault="00A31AE6" w:rsidP="00A31AE6">
            <w:r w:rsidRPr="00B70BB7">
              <w:t>Fig.8.9 (b) page 137 NCERT Book –Diagram with four labelling</w:t>
            </w:r>
          </w:p>
          <w:p w:rsidR="00A31AE6" w:rsidRPr="00B70BB7" w:rsidRDefault="00A31AE6" w:rsidP="00A31AE6">
            <w:pPr>
              <w:pStyle w:val="ListParagraph"/>
              <w:numPr>
                <w:ilvl w:val="0"/>
                <w:numId w:val="17"/>
              </w:numPr>
            </w:pPr>
            <w:r w:rsidRPr="00B70BB7">
              <w:t>Covered with plasma membrane.</w:t>
            </w:r>
          </w:p>
          <w:p w:rsidR="00A31AE6" w:rsidRPr="00B70BB7" w:rsidRDefault="00A31AE6" w:rsidP="00A31AE6">
            <w:pPr>
              <w:pStyle w:val="ListParagraph"/>
              <w:numPr>
                <w:ilvl w:val="0"/>
                <w:numId w:val="17"/>
              </w:numPr>
            </w:pPr>
            <w:r w:rsidRPr="00B70BB7">
              <w:t>The core- Axonneme</w:t>
            </w:r>
          </w:p>
          <w:p w:rsidR="00A31AE6" w:rsidRPr="00B70BB7" w:rsidRDefault="00A31AE6" w:rsidP="00A31AE6">
            <w:pPr>
              <w:pStyle w:val="ListParagraph"/>
              <w:numPr>
                <w:ilvl w:val="0"/>
                <w:numId w:val="17"/>
              </w:numPr>
            </w:pPr>
            <w:r w:rsidRPr="00B70BB7">
              <w:t>Axonome-9 pairs of doublets of radially arranged peripheral microtubules.(9+2)</w:t>
            </w:r>
          </w:p>
          <w:p w:rsidR="00A31AE6" w:rsidRPr="00B70BB7" w:rsidRDefault="00A31AE6" w:rsidP="00A31AE6">
            <w:pPr>
              <w:pStyle w:val="ListParagraph"/>
              <w:numPr>
                <w:ilvl w:val="0"/>
                <w:numId w:val="17"/>
              </w:numPr>
            </w:pPr>
            <w:r w:rsidRPr="00B70BB7">
              <w:t>Nine radial spokes.</w:t>
            </w:r>
          </w:p>
          <w:p w:rsidR="00A31AE6" w:rsidRPr="00B70BB7" w:rsidRDefault="00A31AE6" w:rsidP="00A31AE6">
            <w:pPr>
              <w:pStyle w:val="ListParagraph"/>
              <w:numPr>
                <w:ilvl w:val="0"/>
                <w:numId w:val="17"/>
              </w:numPr>
            </w:pPr>
            <w:r w:rsidRPr="00B70BB7">
              <w:t xml:space="preserve">Centriole like structure- basal bodies </w:t>
            </w:r>
          </w:p>
          <w:p w:rsidR="005B3B8A" w:rsidRPr="00B70BB7" w:rsidRDefault="005B3B8A" w:rsidP="00A31AE6">
            <w:pPr>
              <w:jc w:val="both"/>
            </w:pPr>
          </w:p>
        </w:tc>
        <w:tc>
          <w:tcPr>
            <w:tcW w:w="1357" w:type="dxa"/>
          </w:tcPr>
          <w:p w:rsidR="005B3B8A" w:rsidRPr="00B70BB7" w:rsidRDefault="005B3B8A" w:rsidP="00696986">
            <w:r w:rsidRPr="00B70BB7">
              <w:t>2+1</w:t>
            </w:r>
          </w:p>
        </w:tc>
      </w:tr>
      <w:tr w:rsidR="00297224" w:rsidRPr="00B70BB7" w:rsidTr="00210F01">
        <w:trPr>
          <w:trHeight w:val="899"/>
        </w:trPr>
        <w:tc>
          <w:tcPr>
            <w:tcW w:w="763" w:type="dxa"/>
          </w:tcPr>
          <w:p w:rsidR="00297224" w:rsidRPr="00B70BB7" w:rsidRDefault="00297224" w:rsidP="00586448">
            <w:r w:rsidRPr="00B70BB7">
              <w:t>2</w:t>
            </w:r>
            <w:r w:rsidR="005B3B8A" w:rsidRPr="00B70BB7">
              <w:t>2</w:t>
            </w:r>
          </w:p>
        </w:tc>
        <w:tc>
          <w:tcPr>
            <w:tcW w:w="7456" w:type="dxa"/>
          </w:tcPr>
          <w:p w:rsidR="00B116D8" w:rsidRPr="00B116D8" w:rsidRDefault="00B116D8" w:rsidP="00B116D8">
            <w:pPr>
              <w:shd w:val="clear" w:color="auto" w:fill="FFFFFF"/>
              <w:spacing w:line="360" w:lineRule="atLeast"/>
              <w:jc w:val="both"/>
              <w:textAlignment w:val="baseline"/>
              <w:outlineLvl w:val="2"/>
              <w:rPr>
                <w:rFonts w:ascii="Calibri" w:eastAsia="Times New Roman" w:hAnsi="Calibri" w:cs="Calibri"/>
                <w:b/>
                <w:bCs/>
                <w:color w:val="222222"/>
              </w:rPr>
            </w:pPr>
          </w:p>
          <w:p w:rsidR="00B116D8" w:rsidRPr="005A2006" w:rsidRDefault="005A2006" w:rsidP="00B116D8">
            <w:pPr>
              <w:pStyle w:val="NormalWeb"/>
              <w:spacing w:before="0" w:beforeAutospacing="0" w:after="288" w:afterAutospacing="0" w:line="536" w:lineRule="atLeast"/>
              <w:textAlignment w:val="baseline"/>
              <w:rPr>
                <w:rFonts w:ascii="Calibri" w:hAnsi="Calibri" w:cs="Calibri"/>
                <w:caps/>
                <w:color w:val="424142"/>
                <w:sz w:val="22"/>
                <w:szCs w:val="22"/>
              </w:rPr>
            </w:pPr>
            <w:r w:rsidRPr="005A2006">
              <w:rPr>
                <w:rFonts w:ascii="Arial" w:hAnsi="Arial" w:cs="Arial"/>
                <w:b/>
                <w:bCs/>
                <w:color w:val="222222"/>
                <w:sz w:val="22"/>
                <w:szCs w:val="22"/>
                <w:shd w:val="clear" w:color="auto" w:fill="FFFFFF"/>
              </w:rPr>
              <w:t>Enzymes bring</w:t>
            </w:r>
            <w:r w:rsidRPr="005A2006">
              <w:rPr>
                <w:rFonts w:ascii="Arial" w:hAnsi="Arial" w:cs="Arial"/>
                <w:color w:val="222222"/>
                <w:sz w:val="22"/>
                <w:szCs w:val="22"/>
                <w:shd w:val="clear" w:color="auto" w:fill="FFFFFF"/>
              </w:rPr>
              <w:t> down the energy barrier between a substrate and the product making the reaction easy and fast. Lower the activation energy </w:t>
            </w:r>
            <w:r w:rsidRPr="005A2006">
              <w:rPr>
                <w:rFonts w:ascii="Arial" w:hAnsi="Arial" w:cs="Arial"/>
                <w:b/>
                <w:bCs/>
                <w:color w:val="222222"/>
                <w:sz w:val="22"/>
                <w:szCs w:val="22"/>
                <w:shd w:val="clear" w:color="auto" w:fill="FFFFFF"/>
              </w:rPr>
              <w:t>higher</w:t>
            </w:r>
            <w:r w:rsidRPr="005A2006">
              <w:rPr>
                <w:rFonts w:ascii="Arial" w:hAnsi="Arial" w:cs="Arial"/>
                <w:color w:val="222222"/>
                <w:sz w:val="22"/>
                <w:szCs w:val="22"/>
                <w:shd w:val="clear" w:color="auto" w:fill="FFFFFF"/>
              </w:rPr>
              <w:t> will be the</w:t>
            </w:r>
            <w:r w:rsidRPr="005A2006">
              <w:rPr>
                <w:rFonts w:ascii="Arial" w:hAnsi="Arial" w:cs="Arial"/>
                <w:b/>
                <w:bCs/>
                <w:color w:val="222222"/>
                <w:sz w:val="22"/>
                <w:szCs w:val="22"/>
                <w:shd w:val="clear" w:color="auto" w:fill="FFFFFF"/>
              </w:rPr>
              <w:t>rate</w:t>
            </w:r>
            <w:r w:rsidRPr="005A2006">
              <w:rPr>
                <w:rFonts w:ascii="Arial" w:hAnsi="Arial" w:cs="Arial"/>
                <w:color w:val="222222"/>
                <w:sz w:val="22"/>
                <w:szCs w:val="22"/>
                <w:shd w:val="clear" w:color="auto" w:fill="FFFFFF"/>
              </w:rPr>
              <w:t> of reaction and </w:t>
            </w:r>
            <w:r w:rsidRPr="005A2006">
              <w:rPr>
                <w:rFonts w:ascii="Arial" w:hAnsi="Arial" w:cs="Arial"/>
                <w:b/>
                <w:bCs/>
                <w:color w:val="222222"/>
                <w:sz w:val="22"/>
                <w:szCs w:val="22"/>
                <w:shd w:val="clear" w:color="auto" w:fill="FFFFFF"/>
              </w:rPr>
              <w:t>higher</w:t>
            </w:r>
            <w:r w:rsidRPr="005A2006">
              <w:rPr>
                <w:rFonts w:ascii="Arial" w:hAnsi="Arial" w:cs="Arial"/>
                <w:color w:val="222222"/>
                <w:sz w:val="22"/>
                <w:szCs w:val="22"/>
                <w:shd w:val="clear" w:color="auto" w:fill="FFFFFF"/>
              </w:rPr>
              <w:t> the activation energy lower will be the </w:t>
            </w:r>
            <w:r w:rsidRPr="005A2006">
              <w:rPr>
                <w:rFonts w:ascii="Arial" w:hAnsi="Arial" w:cs="Arial"/>
                <w:b/>
                <w:bCs/>
                <w:color w:val="222222"/>
                <w:sz w:val="22"/>
                <w:szCs w:val="22"/>
                <w:shd w:val="clear" w:color="auto" w:fill="FFFFFF"/>
              </w:rPr>
              <w:t>rate</w:t>
            </w:r>
            <w:r w:rsidRPr="005A2006">
              <w:rPr>
                <w:rFonts w:ascii="Arial" w:hAnsi="Arial" w:cs="Arial"/>
                <w:color w:val="222222"/>
                <w:sz w:val="22"/>
                <w:szCs w:val="22"/>
                <w:shd w:val="clear" w:color="auto" w:fill="FFFFFF"/>
              </w:rPr>
              <w:t xml:space="preserve"> of reaction. ... stabilizing the transition state </w:t>
            </w:r>
          </w:p>
          <w:p w:rsidR="00297224" w:rsidRPr="00B70BB7" w:rsidRDefault="00297224" w:rsidP="00297224"/>
        </w:tc>
        <w:tc>
          <w:tcPr>
            <w:tcW w:w="1357" w:type="dxa"/>
          </w:tcPr>
          <w:p w:rsidR="00297224" w:rsidRPr="00B70BB7" w:rsidRDefault="005A2006" w:rsidP="00696986">
            <w:r>
              <w:t>3</w:t>
            </w:r>
          </w:p>
        </w:tc>
      </w:tr>
      <w:tr w:rsidR="00297224" w:rsidRPr="00B70BB7" w:rsidTr="00210F01">
        <w:trPr>
          <w:trHeight w:val="899"/>
        </w:trPr>
        <w:tc>
          <w:tcPr>
            <w:tcW w:w="763" w:type="dxa"/>
          </w:tcPr>
          <w:p w:rsidR="00297224" w:rsidRPr="00B70BB7" w:rsidRDefault="00297224" w:rsidP="00586448">
            <w:r w:rsidRPr="00B70BB7">
              <w:t>2</w:t>
            </w:r>
            <w:r w:rsidR="005B3B8A" w:rsidRPr="00B70BB7">
              <w:t>3</w:t>
            </w:r>
          </w:p>
        </w:tc>
        <w:tc>
          <w:tcPr>
            <w:tcW w:w="7456" w:type="dxa"/>
          </w:tcPr>
          <w:p w:rsidR="00297224" w:rsidRDefault="0015524B" w:rsidP="00514BF7">
            <w:pPr>
              <w:jc w:val="both"/>
            </w:pPr>
            <w:r w:rsidRPr="0015524B">
              <w:drawing>
                <wp:inline distT="0" distB="0" distL="0" distR="0">
                  <wp:extent cx="3268345" cy="2684780"/>
                  <wp:effectExtent l="19050" t="0" r="8255" b="0"/>
                  <wp:docPr id="2" name="Picture 1" descr="Image result for alimentary canal of cockroach 12 nc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alimentary canal of cockroach 12 ncert"/>
                          <pic:cNvPicPr>
                            <a:picLocks noChangeAspect="1" noChangeArrowheads="1"/>
                          </pic:cNvPicPr>
                        </pic:nvPicPr>
                        <pic:blipFill>
                          <a:blip r:embed="rId9"/>
                          <a:srcRect/>
                          <a:stretch>
                            <a:fillRect/>
                          </a:stretch>
                        </pic:blipFill>
                        <pic:spPr bwMode="auto">
                          <a:xfrm>
                            <a:off x="0" y="0"/>
                            <a:ext cx="3268345" cy="2684780"/>
                          </a:xfrm>
                          <a:prstGeom prst="rect">
                            <a:avLst/>
                          </a:prstGeom>
                          <a:noFill/>
                          <a:ln w="9525">
                            <a:noFill/>
                            <a:miter lim="800000"/>
                            <a:headEnd/>
                            <a:tailEnd/>
                          </a:ln>
                        </pic:spPr>
                      </pic:pic>
                    </a:graphicData>
                  </a:graphic>
                </wp:inline>
              </w:drawing>
            </w:r>
          </w:p>
          <w:p w:rsidR="005A2006" w:rsidRPr="00B70BB7" w:rsidRDefault="005A2006" w:rsidP="005A2006">
            <w:pPr>
              <w:pStyle w:val="ListParagraph"/>
              <w:numPr>
                <w:ilvl w:val="0"/>
                <w:numId w:val="19"/>
              </w:numPr>
              <w:jc w:val="both"/>
            </w:pPr>
            <w:r>
              <w:t>Transfer of sperm b)supplies nerves to antennae and compound eye c)helps in grinding food particles</w:t>
            </w:r>
          </w:p>
        </w:tc>
        <w:tc>
          <w:tcPr>
            <w:tcW w:w="1357" w:type="dxa"/>
          </w:tcPr>
          <w:p w:rsidR="00297224" w:rsidRDefault="004B2B98" w:rsidP="00696986">
            <w:r w:rsidRPr="00B70BB7">
              <w:t>3</w:t>
            </w:r>
          </w:p>
          <w:p w:rsidR="005A2006" w:rsidRDefault="005A2006" w:rsidP="00696986"/>
          <w:p w:rsidR="005A2006" w:rsidRDefault="005A2006" w:rsidP="00696986"/>
          <w:p w:rsidR="005A2006" w:rsidRDefault="005A2006" w:rsidP="00696986"/>
          <w:p w:rsidR="005A2006" w:rsidRDefault="005A2006" w:rsidP="00696986"/>
          <w:p w:rsidR="005A2006" w:rsidRDefault="005A2006" w:rsidP="00696986"/>
          <w:p w:rsidR="005A2006" w:rsidRDefault="005A2006" w:rsidP="00696986"/>
          <w:p w:rsidR="005A2006" w:rsidRPr="00B70BB7" w:rsidRDefault="005A2006" w:rsidP="00696986">
            <w:r>
              <w:t>1+1+1</w:t>
            </w:r>
          </w:p>
        </w:tc>
      </w:tr>
      <w:tr w:rsidR="004B2B98" w:rsidRPr="00B70BB7" w:rsidTr="00210F01">
        <w:trPr>
          <w:trHeight w:val="899"/>
        </w:trPr>
        <w:tc>
          <w:tcPr>
            <w:tcW w:w="763" w:type="dxa"/>
          </w:tcPr>
          <w:p w:rsidR="004B2B98" w:rsidRPr="00B70BB7" w:rsidRDefault="004B2B98" w:rsidP="00586448">
            <w:r w:rsidRPr="00B70BB7">
              <w:lastRenderedPageBreak/>
              <w:t>2</w:t>
            </w:r>
            <w:r w:rsidR="005B3B8A" w:rsidRPr="00B70BB7">
              <w:t>4</w:t>
            </w:r>
          </w:p>
        </w:tc>
        <w:tc>
          <w:tcPr>
            <w:tcW w:w="7456" w:type="dxa"/>
          </w:tcPr>
          <w:p w:rsidR="005A2006" w:rsidRPr="005A2006" w:rsidRDefault="005A2006" w:rsidP="005A2006">
            <w:pPr>
              <w:pStyle w:val="mt-align-justify"/>
              <w:shd w:val="clear" w:color="auto" w:fill="FFFFFF"/>
              <w:spacing w:before="96" w:beforeAutospacing="0" w:after="96" w:afterAutospacing="0"/>
              <w:jc w:val="both"/>
              <w:rPr>
                <w:rFonts w:ascii="Tahoma" w:hAnsi="Tahoma" w:cs="Tahoma"/>
                <w:color w:val="000000"/>
                <w:sz w:val="22"/>
                <w:szCs w:val="22"/>
              </w:rPr>
            </w:pPr>
            <w:r w:rsidRPr="005A2006">
              <w:rPr>
                <w:rFonts w:ascii="Arial" w:hAnsi="Arial" w:cs="Arial"/>
                <w:b/>
                <w:bCs/>
                <w:color w:val="222222"/>
                <w:sz w:val="22"/>
                <w:szCs w:val="22"/>
                <w:shd w:val="clear" w:color="auto" w:fill="FFFFFF"/>
              </w:rPr>
              <w:t>energy</w:t>
            </w:r>
            <w:r w:rsidRPr="005A2006">
              <w:rPr>
                <w:rFonts w:ascii="Arial" w:hAnsi="Arial" w:cs="Arial"/>
                <w:color w:val="222222"/>
                <w:sz w:val="22"/>
                <w:szCs w:val="22"/>
                <w:shd w:val="clear" w:color="auto" w:fill="FFFFFF"/>
              </w:rPr>
              <w:t> required to start a reaction. Enzymes are proteins that bind to a molecule, or substrate, to modify it and lower the </w:t>
            </w:r>
            <w:r w:rsidRPr="005A2006">
              <w:rPr>
                <w:rFonts w:ascii="Arial" w:hAnsi="Arial" w:cs="Arial"/>
                <w:b/>
                <w:bCs/>
                <w:color w:val="222222"/>
                <w:sz w:val="22"/>
                <w:szCs w:val="22"/>
                <w:shd w:val="clear" w:color="auto" w:fill="FFFFFF"/>
              </w:rPr>
              <w:t>energy</w:t>
            </w:r>
            <w:r w:rsidRPr="005A2006">
              <w:rPr>
                <w:rFonts w:ascii="Arial" w:hAnsi="Arial" w:cs="Arial"/>
                <w:color w:val="222222"/>
                <w:sz w:val="22"/>
                <w:szCs w:val="22"/>
                <w:shd w:val="clear" w:color="auto" w:fill="FFFFFF"/>
              </w:rPr>
              <w:t> required to make it react.</w:t>
            </w:r>
            <w:r>
              <w:rPr>
                <w:rFonts w:ascii="Tahoma" w:hAnsi="Tahoma" w:cs="Tahoma"/>
                <w:color w:val="000000"/>
                <w:sz w:val="27"/>
                <w:szCs w:val="27"/>
              </w:rPr>
              <w:t xml:space="preserve"> </w:t>
            </w:r>
            <w:r w:rsidRPr="005A2006">
              <w:rPr>
                <w:rFonts w:ascii="Tahoma" w:hAnsi="Tahoma" w:cs="Tahoma"/>
                <w:color w:val="000000"/>
                <w:sz w:val="22"/>
                <w:szCs w:val="22"/>
              </w:rPr>
              <w:t>Adding a catalyst has this effect on activation energy. A catalyst provides an alternative route for the reaction with a lower activation energy. This is illustrated on the following energy profile:</w:t>
            </w:r>
          </w:p>
          <w:p w:rsidR="005A2006" w:rsidRDefault="005A2006" w:rsidP="005A2006">
            <w:pPr>
              <w:pStyle w:val="NormalWeb"/>
              <w:shd w:val="clear" w:color="auto" w:fill="FFFFFF"/>
              <w:spacing w:before="96" w:beforeAutospacing="0" w:after="96" w:afterAutospacing="0"/>
              <w:jc w:val="both"/>
              <w:rPr>
                <w:rFonts w:ascii="Tahoma" w:hAnsi="Tahoma" w:cs="Tahoma"/>
                <w:color w:val="000000"/>
                <w:sz w:val="27"/>
                <w:szCs w:val="27"/>
              </w:rPr>
            </w:pPr>
            <w:r>
              <w:rPr>
                <w:rFonts w:ascii="Tahoma" w:hAnsi="Tahoma" w:cs="Tahoma"/>
                <w:noProof/>
                <w:color w:val="000000"/>
                <w:sz w:val="27"/>
                <w:szCs w:val="27"/>
                <w:lang w:bidi="ar-SA"/>
              </w:rPr>
              <w:drawing>
                <wp:inline distT="0" distB="0" distL="0" distR="0">
                  <wp:extent cx="3189605" cy="2328545"/>
                  <wp:effectExtent l="19050" t="0" r="0" b="0"/>
                  <wp:docPr id="11" name="Picture 11" descr="https://chem.libretexts.org/@api/deki/files/15862/catprofile.gif?revision=1&amp;size=bestfit&amp;width=335&amp;height=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chem.libretexts.org/@api/deki/files/15862/catprofile.gif?revision=1&amp;size=bestfit&amp;width=335&amp;height=244"/>
                          <pic:cNvPicPr>
                            <a:picLocks noChangeAspect="1" noChangeArrowheads="1"/>
                          </pic:cNvPicPr>
                        </pic:nvPicPr>
                        <pic:blipFill>
                          <a:blip r:embed="rId10"/>
                          <a:srcRect/>
                          <a:stretch>
                            <a:fillRect/>
                          </a:stretch>
                        </pic:blipFill>
                        <pic:spPr bwMode="auto">
                          <a:xfrm>
                            <a:off x="0" y="0"/>
                            <a:ext cx="3189605" cy="2328545"/>
                          </a:xfrm>
                          <a:prstGeom prst="rect">
                            <a:avLst/>
                          </a:prstGeom>
                          <a:noFill/>
                          <a:ln w="9525">
                            <a:noFill/>
                            <a:miter lim="800000"/>
                            <a:headEnd/>
                            <a:tailEnd/>
                          </a:ln>
                        </pic:spPr>
                      </pic:pic>
                    </a:graphicData>
                  </a:graphic>
                </wp:inline>
              </w:drawing>
            </w:r>
          </w:p>
          <w:p w:rsidR="004B2B98" w:rsidRPr="005A2006" w:rsidRDefault="004B2B98" w:rsidP="00514BF7">
            <w:pPr>
              <w:jc w:val="both"/>
            </w:pPr>
          </w:p>
        </w:tc>
        <w:tc>
          <w:tcPr>
            <w:tcW w:w="1357" w:type="dxa"/>
          </w:tcPr>
          <w:p w:rsidR="004B2B98" w:rsidRPr="00B70BB7" w:rsidRDefault="005A2006" w:rsidP="00696986">
            <w:r>
              <w:t>1+1+</w:t>
            </w:r>
            <w:r>
              <w:br/>
              <w:t>1</w:t>
            </w:r>
          </w:p>
        </w:tc>
      </w:tr>
      <w:tr w:rsidR="00DE1981" w:rsidRPr="00B70BB7" w:rsidTr="00210F01">
        <w:tc>
          <w:tcPr>
            <w:tcW w:w="763" w:type="dxa"/>
          </w:tcPr>
          <w:p w:rsidR="00DE1981" w:rsidRPr="00B70BB7" w:rsidRDefault="00DE1981" w:rsidP="00586448">
            <w:r w:rsidRPr="00B70BB7">
              <w:t>2</w:t>
            </w:r>
            <w:r w:rsidR="005B3B8A" w:rsidRPr="00B70BB7">
              <w:t>5</w:t>
            </w:r>
          </w:p>
        </w:tc>
        <w:tc>
          <w:tcPr>
            <w:tcW w:w="7456" w:type="dxa"/>
          </w:tcPr>
          <w:p w:rsidR="00477785" w:rsidRDefault="00610A83" w:rsidP="00610A83">
            <w:pPr>
              <w:pStyle w:val="ListParagraph"/>
              <w:numPr>
                <w:ilvl w:val="0"/>
                <w:numId w:val="21"/>
              </w:numPr>
              <w:tabs>
                <w:tab w:val="left" w:pos="1808"/>
              </w:tabs>
              <w:jc w:val="both"/>
            </w:pPr>
            <w:r>
              <w:t>Palisade tissue</w:t>
            </w:r>
          </w:p>
          <w:p w:rsidR="00610A83" w:rsidRPr="008716FE" w:rsidRDefault="00610A83" w:rsidP="00610A83">
            <w:pPr>
              <w:pStyle w:val="ListParagraph"/>
              <w:numPr>
                <w:ilvl w:val="0"/>
                <w:numId w:val="21"/>
              </w:numPr>
              <w:tabs>
                <w:tab w:val="left" w:pos="1808"/>
              </w:tabs>
              <w:jc w:val="both"/>
              <w:rPr>
                <w:sz w:val="20"/>
                <w:szCs w:val="20"/>
              </w:rPr>
            </w:pPr>
            <w:r w:rsidRPr="008716FE">
              <w:rPr>
                <w:rFonts w:ascii="Helvetica" w:hAnsi="Helvetica"/>
                <w:color w:val="222222"/>
                <w:sz w:val="20"/>
                <w:szCs w:val="20"/>
                <w:shd w:val="clear" w:color="auto" w:fill="FFFFFF"/>
              </w:rPr>
              <w:t>i) Xylem tracheids, (ii) Xylem vessels, (ii) Xylem parenchyma, (ii) Xylem fibres.</w:t>
            </w:r>
            <w:r w:rsidR="008716FE" w:rsidRPr="008716FE">
              <w:rPr>
                <w:rFonts w:ascii="Helvetica" w:hAnsi="Helvetica"/>
                <w:color w:val="222222"/>
                <w:sz w:val="20"/>
                <w:szCs w:val="20"/>
                <w:shd w:val="clear" w:color="auto" w:fill="FFFFFF"/>
              </w:rPr>
              <w:t>, tracheids</w:t>
            </w:r>
            <w:r w:rsidR="008716FE" w:rsidRPr="008716FE">
              <w:rPr>
                <w:rFonts w:ascii="Helvetica" w:hAnsi="Helvetica"/>
                <w:color w:val="000000"/>
                <w:sz w:val="20"/>
                <w:szCs w:val="20"/>
                <w:shd w:val="clear" w:color="auto" w:fill="FFFFFF"/>
              </w:rPr>
              <w:t xml:space="preserve">   s</w:t>
            </w:r>
            <w:r w:rsidR="008716FE" w:rsidRPr="008716FE">
              <w:rPr>
                <w:rFonts w:ascii="Arial" w:hAnsi="Arial" w:cs="Arial"/>
                <w:b/>
                <w:bCs/>
                <w:color w:val="222222"/>
                <w:sz w:val="20"/>
                <w:szCs w:val="20"/>
                <w:shd w:val="clear" w:color="auto" w:fill="FFFFFF"/>
              </w:rPr>
              <w:t>clerenchyma cells</w:t>
            </w:r>
            <w:r w:rsidR="008716FE" w:rsidRPr="008716FE">
              <w:rPr>
                <w:rFonts w:ascii="Arial" w:hAnsi="Arial" w:cs="Arial"/>
                <w:color w:val="222222"/>
                <w:sz w:val="20"/>
                <w:szCs w:val="20"/>
                <w:shd w:val="clear" w:color="auto" w:fill="FFFFFF"/>
              </w:rPr>
              <w:t> have thick, lignified secondary walls, lack </w:t>
            </w:r>
            <w:r w:rsidR="008716FE" w:rsidRPr="008716FE">
              <w:rPr>
                <w:rFonts w:ascii="Arial" w:hAnsi="Arial" w:cs="Arial"/>
                <w:b/>
                <w:bCs/>
                <w:color w:val="222222"/>
                <w:sz w:val="20"/>
                <w:szCs w:val="20"/>
                <w:shd w:val="clear" w:color="auto" w:fill="FFFFFF"/>
              </w:rPr>
              <w:t>cell</w:t>
            </w:r>
            <w:r w:rsidR="008716FE" w:rsidRPr="008716FE">
              <w:rPr>
                <w:rFonts w:ascii="Arial" w:hAnsi="Arial" w:cs="Arial"/>
                <w:color w:val="222222"/>
                <w:sz w:val="20"/>
                <w:szCs w:val="20"/>
                <w:shd w:val="clear" w:color="auto" w:fill="FFFFFF"/>
              </w:rPr>
              <w:t> contents at maturity, and occur throughout all plant </w:t>
            </w:r>
            <w:r w:rsidR="008716FE" w:rsidRPr="008716FE">
              <w:rPr>
                <w:rFonts w:ascii="Arial" w:hAnsi="Arial" w:cs="Arial"/>
                <w:b/>
                <w:bCs/>
                <w:color w:val="222222"/>
                <w:sz w:val="20"/>
                <w:szCs w:val="20"/>
                <w:shd w:val="clear" w:color="auto" w:fill="FFFFFF"/>
              </w:rPr>
              <w:t>tissues</w:t>
            </w:r>
            <w:r w:rsidR="008716FE" w:rsidRPr="008716FE">
              <w:rPr>
                <w:rFonts w:ascii="Helvetica" w:hAnsi="Helvetica"/>
                <w:color w:val="000000"/>
                <w:sz w:val="20"/>
                <w:szCs w:val="20"/>
                <w:shd w:val="clear" w:color="auto" w:fill="FFFFFF"/>
              </w:rPr>
              <w:t xml:space="preserve">                       sclereids.</w:t>
            </w:r>
          </w:p>
          <w:p w:rsidR="008716FE" w:rsidRPr="008716FE" w:rsidRDefault="008716FE" w:rsidP="008716FE">
            <w:pPr>
              <w:pStyle w:val="ListParagraph"/>
              <w:tabs>
                <w:tab w:val="left" w:pos="1808"/>
              </w:tabs>
              <w:jc w:val="both"/>
            </w:pPr>
            <w:r>
              <w:t>or</w:t>
            </w:r>
          </w:p>
          <w:p w:rsidR="008716FE" w:rsidRDefault="008716FE" w:rsidP="008716FE">
            <w:pPr>
              <w:pStyle w:val="ListParagraph"/>
              <w:tabs>
                <w:tab w:val="left" w:pos="1808"/>
              </w:tabs>
              <w:jc w:val="both"/>
            </w:pPr>
            <w:r>
              <w:t>1) simple squamous : extremely flat and form delicate lining .</w:t>
            </w:r>
          </w:p>
          <w:p w:rsidR="008716FE" w:rsidRDefault="008716FE" w:rsidP="008716FE">
            <w:pPr>
              <w:pStyle w:val="ListParagraph"/>
              <w:tabs>
                <w:tab w:val="left" w:pos="1808"/>
              </w:tabs>
              <w:jc w:val="both"/>
            </w:pPr>
            <w:r>
              <w:t>                                present in inner lining of mouth.</w:t>
            </w:r>
          </w:p>
          <w:p w:rsidR="008716FE" w:rsidRDefault="008716FE" w:rsidP="008716FE">
            <w:pPr>
              <w:pStyle w:val="ListParagraph"/>
              <w:tabs>
                <w:tab w:val="left" w:pos="1808"/>
              </w:tabs>
              <w:jc w:val="both"/>
            </w:pPr>
            <w:r>
              <w:t>2) stratified squamous : when simple squamous epithelial is arranged in many                                       layers. present in skin.</w:t>
            </w:r>
          </w:p>
          <w:p w:rsidR="008716FE" w:rsidRDefault="008716FE" w:rsidP="008716FE">
            <w:pPr>
              <w:tabs>
                <w:tab w:val="left" w:pos="1808"/>
              </w:tabs>
              <w:ind w:left="360"/>
              <w:jc w:val="both"/>
            </w:pPr>
            <w:r>
              <w:t xml:space="preserve"> columnar : pillar like tall cells. present in inner lining of intestine.</w:t>
            </w:r>
          </w:p>
          <w:p w:rsidR="008716FE" w:rsidRPr="008716FE" w:rsidRDefault="008716FE" w:rsidP="008716FE">
            <w:pPr>
              <w:pStyle w:val="ListParagraph"/>
              <w:tabs>
                <w:tab w:val="left" w:pos="1808"/>
              </w:tabs>
              <w:jc w:val="both"/>
              <w:rPr>
                <w:b/>
              </w:rPr>
            </w:pPr>
            <w:r>
              <w:t xml:space="preserve">    ciliated columnar : columnar epithelial cells have hair like projections called                                      cilia. </w:t>
            </w:r>
            <w:r w:rsidRPr="008716FE">
              <w:rPr>
                <w:b/>
              </w:rPr>
              <w:t>present in respiratory tract.</w:t>
            </w:r>
          </w:p>
          <w:p w:rsidR="008716FE" w:rsidRDefault="008716FE" w:rsidP="008716FE">
            <w:pPr>
              <w:pStyle w:val="ListParagraph"/>
              <w:tabs>
                <w:tab w:val="left" w:pos="1808"/>
              </w:tabs>
              <w:jc w:val="both"/>
            </w:pPr>
            <w:r>
              <w:t>4) cuboidal : cube shaped cells. present in inner lining of kidney.</w:t>
            </w:r>
          </w:p>
          <w:p w:rsidR="008716FE" w:rsidRDefault="008716FE" w:rsidP="008716FE">
            <w:pPr>
              <w:pStyle w:val="ListParagraph"/>
              <w:tabs>
                <w:tab w:val="left" w:pos="1808"/>
              </w:tabs>
              <w:jc w:val="both"/>
            </w:pPr>
            <w:r>
              <w:t>5)glandular : a portion of the epithelium tissue fold inwards. present in glands                     {sweat gland ,oil gland etc.}</w:t>
            </w:r>
          </w:p>
          <w:p w:rsidR="008716FE" w:rsidRDefault="008716FE" w:rsidP="008716FE">
            <w:pPr>
              <w:pStyle w:val="ListParagraph"/>
              <w:tabs>
                <w:tab w:val="left" w:pos="1808"/>
              </w:tabs>
              <w:jc w:val="both"/>
            </w:pPr>
            <w:r w:rsidRPr="008716FE">
              <w:rPr>
                <w:rFonts w:ascii="Arial" w:hAnsi="Arial" w:cs="Arial"/>
                <w:color w:val="222222"/>
                <w:sz w:val="20"/>
                <w:szCs w:val="20"/>
                <w:shd w:val="clear" w:color="auto" w:fill="FFFFFF"/>
              </w:rPr>
              <w:t>An </w:t>
            </w:r>
            <w:r w:rsidRPr="008716FE">
              <w:rPr>
                <w:rFonts w:ascii="Arial" w:hAnsi="Arial" w:cs="Arial"/>
                <w:b/>
                <w:bCs/>
                <w:color w:val="222222"/>
                <w:sz w:val="20"/>
                <w:szCs w:val="20"/>
                <w:shd w:val="clear" w:color="auto" w:fill="FFFFFF"/>
              </w:rPr>
              <w:t>endocrine gland</w:t>
            </w:r>
            <w:r w:rsidRPr="008716FE">
              <w:rPr>
                <w:rFonts w:ascii="Arial" w:hAnsi="Arial" w:cs="Arial"/>
                <w:color w:val="222222"/>
                <w:sz w:val="20"/>
                <w:szCs w:val="20"/>
                <w:shd w:val="clear" w:color="auto" w:fill="FFFFFF"/>
              </w:rPr>
              <w:t> secretes its products, for example hormones, directly into the blood. ... An </w:t>
            </w:r>
            <w:r w:rsidRPr="008716FE">
              <w:rPr>
                <w:rFonts w:ascii="Arial" w:hAnsi="Arial" w:cs="Arial"/>
                <w:b/>
                <w:bCs/>
                <w:color w:val="222222"/>
                <w:sz w:val="20"/>
                <w:szCs w:val="20"/>
                <w:shd w:val="clear" w:color="auto" w:fill="FFFFFF"/>
              </w:rPr>
              <w:t>exocrine gland</w:t>
            </w:r>
            <w:r w:rsidRPr="008716FE">
              <w:rPr>
                <w:rFonts w:ascii="Arial" w:hAnsi="Arial" w:cs="Arial"/>
                <w:color w:val="222222"/>
                <w:sz w:val="20"/>
                <w:szCs w:val="20"/>
                <w:shd w:val="clear" w:color="auto" w:fill="FFFFFF"/>
              </w:rPr>
              <w:t>secretes its products for example enzymes, into ducts that lead to the target tissue</w:t>
            </w:r>
            <w:r>
              <w:rPr>
                <w:rFonts w:ascii="Arial" w:hAnsi="Arial" w:cs="Arial"/>
                <w:color w:val="222222"/>
                <w:sz w:val="27"/>
                <w:szCs w:val="27"/>
                <w:shd w:val="clear" w:color="auto" w:fill="FFFFFF"/>
              </w:rPr>
              <w:t>. </w:t>
            </w:r>
          </w:p>
          <w:p w:rsidR="008716FE" w:rsidRDefault="008716FE" w:rsidP="008716FE">
            <w:pPr>
              <w:pStyle w:val="ListParagraph"/>
              <w:tabs>
                <w:tab w:val="left" w:pos="1808"/>
              </w:tabs>
              <w:jc w:val="both"/>
            </w:pPr>
          </w:p>
          <w:p w:rsidR="008716FE" w:rsidRPr="00B70BB7" w:rsidRDefault="008716FE" w:rsidP="008716FE">
            <w:pPr>
              <w:pStyle w:val="ListParagraph"/>
              <w:tabs>
                <w:tab w:val="left" w:pos="1808"/>
              </w:tabs>
              <w:jc w:val="both"/>
            </w:pPr>
          </w:p>
        </w:tc>
        <w:tc>
          <w:tcPr>
            <w:tcW w:w="1357" w:type="dxa"/>
          </w:tcPr>
          <w:p w:rsidR="00DE1981" w:rsidRPr="00B70BB7" w:rsidRDefault="00174D79" w:rsidP="005012AC">
            <w:pPr>
              <w:jc w:val="center"/>
            </w:pPr>
            <w:r w:rsidRPr="00B70BB7">
              <w:t>1+1+1+1+1</w:t>
            </w:r>
          </w:p>
        </w:tc>
      </w:tr>
      <w:tr w:rsidR="0081014D" w:rsidRPr="00B70BB7" w:rsidTr="00210F01">
        <w:tc>
          <w:tcPr>
            <w:tcW w:w="763" w:type="dxa"/>
          </w:tcPr>
          <w:p w:rsidR="0081014D" w:rsidRPr="00B70BB7" w:rsidRDefault="00477785" w:rsidP="00586448">
            <w:r w:rsidRPr="00B70BB7">
              <w:t>26</w:t>
            </w:r>
          </w:p>
        </w:tc>
        <w:tc>
          <w:tcPr>
            <w:tcW w:w="7456" w:type="dxa"/>
          </w:tcPr>
          <w:p w:rsidR="0081014D" w:rsidRPr="00B70BB7" w:rsidRDefault="00263C43" w:rsidP="00586448">
            <w:pPr>
              <w:jc w:val="both"/>
            </w:pPr>
            <w:r w:rsidRPr="00B70BB7">
              <w:t xml:space="preserve">                            </w:t>
            </w:r>
            <w:r w:rsidR="00610A83">
              <w:t xml:space="preserve">                              </w:t>
            </w:r>
          </w:p>
          <w:p w:rsidR="00610A83" w:rsidRDefault="00610A83" w:rsidP="00610A83">
            <w:pPr>
              <w:pStyle w:val="ListParagraph"/>
              <w:widowControl w:val="0"/>
              <w:numPr>
                <w:ilvl w:val="1"/>
                <w:numId w:val="20"/>
              </w:numPr>
              <w:tabs>
                <w:tab w:val="left" w:pos="1220"/>
                <w:tab w:val="left" w:pos="1221"/>
                <w:tab w:val="left" w:pos="4460"/>
              </w:tabs>
              <w:autoSpaceDE w:val="0"/>
              <w:autoSpaceDN w:val="0"/>
              <w:spacing w:before="139"/>
              <w:ind w:hanging="361"/>
              <w:contextualSpacing w:val="0"/>
              <w:rPr>
                <w:sz w:val="24"/>
              </w:rPr>
            </w:pPr>
            <w:r>
              <w:rPr>
                <w:sz w:val="24"/>
              </w:rPr>
              <w:t>Water vascular</w:t>
            </w:r>
            <w:r>
              <w:rPr>
                <w:spacing w:val="-3"/>
                <w:sz w:val="24"/>
              </w:rPr>
              <w:t xml:space="preserve"> </w:t>
            </w:r>
            <w:r>
              <w:rPr>
                <w:sz w:val="24"/>
              </w:rPr>
              <w:t>system</w:t>
            </w:r>
            <w:r>
              <w:rPr>
                <w:spacing w:val="-2"/>
                <w:sz w:val="24"/>
              </w:rPr>
              <w:t xml:space="preserve"> </w:t>
            </w:r>
            <w:r>
              <w:rPr>
                <w:sz w:val="24"/>
              </w:rPr>
              <w:t xml:space="preserve">    Echinodermata-correct</w:t>
            </w:r>
            <w:r>
              <w:rPr>
                <w:spacing w:val="-2"/>
                <w:sz w:val="24"/>
              </w:rPr>
              <w:t xml:space="preserve"> </w:t>
            </w:r>
            <w:r>
              <w:rPr>
                <w:sz w:val="24"/>
              </w:rPr>
              <w:t>e.g</w:t>
            </w:r>
          </w:p>
          <w:p w:rsidR="00610A83" w:rsidRDefault="00610A83" w:rsidP="00610A83">
            <w:pPr>
              <w:pStyle w:val="ListParagraph"/>
              <w:widowControl w:val="0"/>
              <w:numPr>
                <w:ilvl w:val="1"/>
                <w:numId w:val="20"/>
              </w:numPr>
              <w:tabs>
                <w:tab w:val="left" w:pos="1221"/>
                <w:tab w:val="left" w:pos="3740"/>
              </w:tabs>
              <w:autoSpaceDE w:val="0"/>
              <w:autoSpaceDN w:val="0"/>
              <w:spacing w:before="137"/>
              <w:ind w:hanging="361"/>
              <w:contextualSpacing w:val="0"/>
              <w:rPr>
                <w:sz w:val="24"/>
              </w:rPr>
            </w:pPr>
            <w:r>
              <w:rPr>
                <w:sz w:val="24"/>
              </w:rPr>
              <w:t>Malpighian</w:t>
            </w:r>
            <w:r>
              <w:rPr>
                <w:spacing w:val="-1"/>
                <w:sz w:val="24"/>
              </w:rPr>
              <w:t xml:space="preserve"> </w:t>
            </w:r>
            <w:r>
              <w:rPr>
                <w:sz w:val="24"/>
              </w:rPr>
              <w:t>tubule</w:t>
            </w:r>
            <w:r>
              <w:rPr>
                <w:spacing w:val="-1"/>
                <w:sz w:val="24"/>
              </w:rPr>
              <w:t xml:space="preserve"> </w:t>
            </w:r>
            <w:r>
              <w:rPr>
                <w:sz w:val="24"/>
              </w:rPr>
              <w:t>:</w:t>
            </w:r>
            <w:r>
              <w:rPr>
                <w:sz w:val="24"/>
              </w:rPr>
              <w:tab/>
              <w:t>Arthropoda correct e.g</w:t>
            </w:r>
          </w:p>
          <w:p w:rsidR="00610A83" w:rsidRDefault="00610A83" w:rsidP="00610A83">
            <w:pPr>
              <w:pStyle w:val="ListParagraph"/>
              <w:widowControl w:val="0"/>
              <w:numPr>
                <w:ilvl w:val="1"/>
                <w:numId w:val="20"/>
              </w:numPr>
              <w:tabs>
                <w:tab w:val="left" w:pos="1221"/>
                <w:tab w:val="left" w:pos="3740"/>
              </w:tabs>
              <w:autoSpaceDE w:val="0"/>
              <w:autoSpaceDN w:val="0"/>
              <w:spacing w:before="139"/>
              <w:ind w:hanging="361"/>
              <w:contextualSpacing w:val="0"/>
              <w:rPr>
                <w:sz w:val="24"/>
              </w:rPr>
            </w:pPr>
            <w:r>
              <w:rPr>
                <w:sz w:val="24"/>
              </w:rPr>
              <w:t>Cnidoblasts</w:t>
            </w:r>
            <w:r>
              <w:rPr>
                <w:spacing w:val="-4"/>
                <w:sz w:val="24"/>
              </w:rPr>
              <w:t xml:space="preserve"> </w:t>
            </w:r>
            <w:r>
              <w:rPr>
                <w:sz w:val="24"/>
              </w:rPr>
              <w:t>present:</w:t>
            </w:r>
            <w:r>
              <w:rPr>
                <w:sz w:val="24"/>
              </w:rPr>
              <w:tab/>
              <w:t>cnideria correct</w:t>
            </w:r>
            <w:r>
              <w:rPr>
                <w:spacing w:val="-2"/>
                <w:sz w:val="24"/>
              </w:rPr>
              <w:t xml:space="preserve"> </w:t>
            </w:r>
            <w:r>
              <w:rPr>
                <w:sz w:val="24"/>
              </w:rPr>
              <w:t>e.g</w:t>
            </w:r>
          </w:p>
          <w:p w:rsidR="00610A83" w:rsidRDefault="00610A83" w:rsidP="00610A83">
            <w:pPr>
              <w:pStyle w:val="ListParagraph"/>
              <w:widowControl w:val="0"/>
              <w:numPr>
                <w:ilvl w:val="1"/>
                <w:numId w:val="20"/>
              </w:numPr>
              <w:tabs>
                <w:tab w:val="left" w:pos="1220"/>
                <w:tab w:val="left" w:pos="1221"/>
              </w:tabs>
              <w:autoSpaceDE w:val="0"/>
              <w:autoSpaceDN w:val="0"/>
              <w:spacing w:before="137"/>
              <w:ind w:hanging="361"/>
              <w:contextualSpacing w:val="0"/>
              <w:rPr>
                <w:sz w:val="24"/>
              </w:rPr>
            </w:pPr>
            <w:r>
              <w:rPr>
                <w:sz w:val="24"/>
              </w:rPr>
              <w:t>Triploblastic Acoelomate animals: Platyhelminthes - correct</w:t>
            </w:r>
            <w:r>
              <w:rPr>
                <w:spacing w:val="-4"/>
                <w:sz w:val="24"/>
              </w:rPr>
              <w:t xml:space="preserve"> </w:t>
            </w:r>
            <w:r>
              <w:rPr>
                <w:sz w:val="24"/>
              </w:rPr>
              <w:t>e.g</w:t>
            </w:r>
          </w:p>
          <w:p w:rsidR="00610A83" w:rsidRDefault="00610A83" w:rsidP="00610A83">
            <w:pPr>
              <w:pStyle w:val="ListParagraph"/>
              <w:widowControl w:val="0"/>
              <w:numPr>
                <w:ilvl w:val="1"/>
                <w:numId w:val="20"/>
              </w:numPr>
              <w:tabs>
                <w:tab w:val="left" w:pos="1220"/>
                <w:tab w:val="left" w:pos="1221"/>
              </w:tabs>
              <w:autoSpaceDE w:val="0"/>
              <w:autoSpaceDN w:val="0"/>
              <w:spacing w:before="139"/>
              <w:ind w:hanging="361"/>
              <w:contextualSpacing w:val="0"/>
              <w:rPr>
                <w:sz w:val="24"/>
              </w:rPr>
            </w:pPr>
            <w:r>
              <w:rPr>
                <w:sz w:val="24"/>
              </w:rPr>
              <w:t>Bioluminescence and comb plates:. Ctenophore- correct</w:t>
            </w:r>
            <w:r>
              <w:rPr>
                <w:spacing w:val="-11"/>
                <w:sz w:val="24"/>
              </w:rPr>
              <w:t xml:space="preserve"> </w:t>
            </w:r>
            <w:r>
              <w:rPr>
                <w:sz w:val="24"/>
              </w:rPr>
              <w:t>e.g</w:t>
            </w:r>
          </w:p>
          <w:p w:rsidR="00610A83" w:rsidRDefault="00610A83" w:rsidP="00610A83">
            <w:pPr>
              <w:pStyle w:val="BodyText"/>
              <w:ind w:left="0"/>
              <w:rPr>
                <w:sz w:val="26"/>
              </w:rPr>
            </w:pPr>
          </w:p>
          <w:p w:rsidR="00610A83" w:rsidRDefault="00610A83" w:rsidP="00610A83">
            <w:pPr>
              <w:pStyle w:val="BodyText"/>
              <w:ind w:left="795" w:right="2350"/>
              <w:jc w:val="center"/>
            </w:pPr>
            <w:r>
              <w:t>Or</w:t>
            </w:r>
          </w:p>
          <w:p w:rsidR="00263C43" w:rsidRPr="00B70BB7" w:rsidRDefault="00610A83" w:rsidP="00610A83">
            <w:pPr>
              <w:jc w:val="both"/>
            </w:pPr>
            <w:r>
              <w:t xml:space="preserve">                                 Refer table 4.1 pg55  and</w:t>
            </w:r>
            <w:r>
              <w:rPr>
                <w:spacing w:val="-8"/>
              </w:rPr>
              <w:t xml:space="preserve"> </w:t>
            </w:r>
            <w:r>
              <w:t>pg</w:t>
            </w:r>
            <w:r>
              <w:rPr>
                <w:spacing w:val="-3"/>
              </w:rPr>
              <w:t xml:space="preserve"> </w:t>
            </w:r>
            <w:r>
              <w:t>56</w:t>
            </w:r>
            <w:r>
              <w:tab/>
            </w:r>
          </w:p>
        </w:tc>
        <w:tc>
          <w:tcPr>
            <w:tcW w:w="1357" w:type="dxa"/>
          </w:tcPr>
          <w:p w:rsidR="0081014D" w:rsidRPr="00B70BB7" w:rsidRDefault="00472AB5" w:rsidP="005012AC">
            <w:pPr>
              <w:jc w:val="center"/>
            </w:pPr>
            <w:r w:rsidRPr="00B70BB7">
              <w:t>1+1+1+1+1</w:t>
            </w:r>
          </w:p>
        </w:tc>
      </w:tr>
      <w:tr w:rsidR="0081014D" w:rsidRPr="00B70BB7" w:rsidTr="00210F01">
        <w:tc>
          <w:tcPr>
            <w:tcW w:w="763" w:type="dxa"/>
          </w:tcPr>
          <w:p w:rsidR="0081014D" w:rsidRPr="00B70BB7" w:rsidRDefault="00477785" w:rsidP="00586448">
            <w:r w:rsidRPr="00B70BB7">
              <w:t>27</w:t>
            </w:r>
          </w:p>
        </w:tc>
        <w:tc>
          <w:tcPr>
            <w:tcW w:w="7456" w:type="dxa"/>
          </w:tcPr>
          <w:p w:rsidR="00072A4E" w:rsidRDefault="008716FE" w:rsidP="00072A4E">
            <w:pPr>
              <w:pStyle w:val="ListParagraph"/>
              <w:jc w:val="both"/>
            </w:pPr>
            <w:r>
              <w:t>Ncert page no 163 fig. 10.1</w:t>
            </w:r>
          </w:p>
          <w:p w:rsidR="008716FE" w:rsidRDefault="008716FE" w:rsidP="00072A4E">
            <w:pPr>
              <w:pStyle w:val="ListParagraph"/>
              <w:jc w:val="both"/>
            </w:pPr>
            <w:r>
              <w:lastRenderedPageBreak/>
              <w:t>Explanation of interphase</w:t>
            </w:r>
          </w:p>
          <w:p w:rsidR="008716FE" w:rsidRDefault="008716FE" w:rsidP="00072A4E">
            <w:pPr>
              <w:pStyle w:val="ListParagraph"/>
              <w:jc w:val="both"/>
            </w:pPr>
            <w:r>
              <w:t>Or</w:t>
            </w:r>
          </w:p>
          <w:p w:rsidR="008716FE" w:rsidRPr="00B70BB7" w:rsidRDefault="008716FE" w:rsidP="00072A4E">
            <w:pPr>
              <w:pStyle w:val="ListParagraph"/>
              <w:jc w:val="both"/>
            </w:pPr>
            <w:r>
              <w:t>Ncert page no 169 and explaination</w:t>
            </w:r>
          </w:p>
          <w:p w:rsidR="00565C95" w:rsidRPr="00B70BB7" w:rsidRDefault="00565C95" w:rsidP="00586448">
            <w:pPr>
              <w:jc w:val="both"/>
            </w:pPr>
          </w:p>
        </w:tc>
        <w:tc>
          <w:tcPr>
            <w:tcW w:w="1357" w:type="dxa"/>
          </w:tcPr>
          <w:p w:rsidR="0081014D" w:rsidRDefault="008716FE" w:rsidP="005012AC">
            <w:pPr>
              <w:jc w:val="center"/>
            </w:pPr>
            <w:r>
              <w:lastRenderedPageBreak/>
              <w:t>2+3=5</w:t>
            </w:r>
          </w:p>
          <w:p w:rsidR="008716FE" w:rsidRPr="00B70BB7" w:rsidRDefault="008716FE" w:rsidP="005012AC">
            <w:pPr>
              <w:jc w:val="center"/>
            </w:pPr>
            <w:r>
              <w:lastRenderedPageBreak/>
              <w:t>2+3=5</w:t>
            </w:r>
          </w:p>
        </w:tc>
      </w:tr>
    </w:tbl>
    <w:p w:rsidR="00DE1981" w:rsidRPr="00B70BB7" w:rsidRDefault="00DE1981" w:rsidP="00DE1981">
      <w:pPr>
        <w:spacing w:after="0"/>
        <w:jc w:val="center"/>
      </w:pPr>
    </w:p>
    <w:p w:rsidR="00DE1981" w:rsidRPr="00B70BB7" w:rsidRDefault="00DE1981" w:rsidP="00DE1981">
      <w:pPr>
        <w:spacing w:after="0"/>
        <w:jc w:val="center"/>
      </w:pPr>
    </w:p>
    <w:p w:rsidR="00DE1981" w:rsidRPr="00B70BB7" w:rsidRDefault="00DE1981" w:rsidP="00DE1981">
      <w:pPr>
        <w:spacing w:after="0"/>
        <w:jc w:val="center"/>
      </w:pPr>
    </w:p>
    <w:p w:rsidR="00E0506A" w:rsidRPr="00B70BB7" w:rsidRDefault="00E0506A" w:rsidP="00E0506A">
      <w:pPr>
        <w:spacing w:after="0"/>
        <w:jc w:val="center"/>
      </w:pPr>
    </w:p>
    <w:sectPr w:rsidR="00E0506A" w:rsidRPr="00B70BB7" w:rsidSect="003F3CBB">
      <w:pgSz w:w="12240" w:h="15840"/>
      <w:pgMar w:top="540" w:right="1440" w:bottom="5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4D6F" w:rsidRDefault="005A4D6F" w:rsidP="009E380C">
      <w:pPr>
        <w:spacing w:after="0" w:line="240" w:lineRule="auto"/>
      </w:pPr>
      <w:r>
        <w:separator/>
      </w:r>
    </w:p>
  </w:endnote>
  <w:endnote w:type="continuationSeparator" w:id="1">
    <w:p w:rsidR="005A4D6F" w:rsidRDefault="005A4D6F" w:rsidP="009E380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altName w:val="Calibri"/>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4D6F" w:rsidRDefault="005A4D6F" w:rsidP="009E380C">
      <w:pPr>
        <w:spacing w:after="0" w:line="240" w:lineRule="auto"/>
      </w:pPr>
      <w:r>
        <w:separator/>
      </w:r>
    </w:p>
  </w:footnote>
  <w:footnote w:type="continuationSeparator" w:id="1">
    <w:p w:rsidR="005A4D6F" w:rsidRDefault="005A4D6F" w:rsidP="009E380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73591"/>
    <w:multiLevelType w:val="hybridMultilevel"/>
    <w:tmpl w:val="1A64BA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0034C8"/>
    <w:multiLevelType w:val="hybridMultilevel"/>
    <w:tmpl w:val="C21418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361E14"/>
    <w:multiLevelType w:val="hybridMultilevel"/>
    <w:tmpl w:val="021C609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9F70A17"/>
    <w:multiLevelType w:val="hybridMultilevel"/>
    <w:tmpl w:val="CA4AEE18"/>
    <w:lvl w:ilvl="0" w:tplc="3574F50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C3754C0"/>
    <w:multiLevelType w:val="hybridMultilevel"/>
    <w:tmpl w:val="85DA70D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3277D6B"/>
    <w:multiLevelType w:val="multilevel"/>
    <w:tmpl w:val="A4143250"/>
    <w:lvl w:ilvl="0">
      <w:start w:val="1"/>
      <w:numFmt w:val="bullet"/>
      <w:lvlText w:val=""/>
      <w:lvlJc w:val="left"/>
      <w:pPr>
        <w:tabs>
          <w:tab w:val="num" w:pos="720"/>
        </w:tabs>
        <w:ind w:left="720" w:hanging="360"/>
      </w:pPr>
      <w:rPr>
        <w:rFonts w:ascii="Wingdings" w:hAnsi="Wingdings" w:hint="default"/>
        <w:sz w:val="20"/>
      </w:rPr>
    </w:lvl>
    <w:lvl w:ilvl="1">
      <w:start w:val="2"/>
      <w:numFmt w:val="bullet"/>
      <w:lvlText w:val="-"/>
      <w:lvlJc w:val="left"/>
      <w:pPr>
        <w:ind w:left="1440" w:hanging="360"/>
      </w:pPr>
      <w:rPr>
        <w:rFonts w:ascii="Calibri" w:eastAsiaTheme="minorHAnsi" w:hAnsi="Calibri" w:cstheme="minorBid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6C6547B"/>
    <w:multiLevelType w:val="hybridMultilevel"/>
    <w:tmpl w:val="B2EEC194"/>
    <w:lvl w:ilvl="0" w:tplc="46768FBC">
      <w:start w:val="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8720F0E"/>
    <w:multiLevelType w:val="hybridMultilevel"/>
    <w:tmpl w:val="B6E035A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A31566E"/>
    <w:multiLevelType w:val="hybridMultilevel"/>
    <w:tmpl w:val="8996AD4A"/>
    <w:lvl w:ilvl="0" w:tplc="074C6336">
      <w:start w:val="2"/>
      <w:numFmt w:val="bullet"/>
      <w:lvlText w:val="-"/>
      <w:lvlJc w:val="left"/>
      <w:pPr>
        <w:ind w:left="750" w:hanging="360"/>
      </w:pPr>
      <w:rPr>
        <w:rFonts w:ascii="Calibri" w:eastAsiaTheme="minorHAnsi" w:hAnsi="Calibri" w:cstheme="minorBidi"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9">
    <w:nsid w:val="35A6503B"/>
    <w:multiLevelType w:val="hybridMultilevel"/>
    <w:tmpl w:val="85DA70D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D313AFE"/>
    <w:multiLevelType w:val="hybridMultilevel"/>
    <w:tmpl w:val="B2BA3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4B5675D"/>
    <w:multiLevelType w:val="hybridMultilevel"/>
    <w:tmpl w:val="3B4658C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68B5B8B"/>
    <w:multiLevelType w:val="hybridMultilevel"/>
    <w:tmpl w:val="52D0871E"/>
    <w:lvl w:ilvl="0" w:tplc="051EBA4E">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82B36F8"/>
    <w:multiLevelType w:val="hybridMultilevel"/>
    <w:tmpl w:val="6722F6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99D15B8"/>
    <w:multiLevelType w:val="multilevel"/>
    <w:tmpl w:val="C03400E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B714364"/>
    <w:multiLevelType w:val="hybridMultilevel"/>
    <w:tmpl w:val="259662BE"/>
    <w:lvl w:ilvl="0" w:tplc="72DA8C70">
      <w:start w:val="1"/>
      <w:numFmt w:val="lowerLetter"/>
      <w:lvlText w:val="%1)"/>
      <w:lvlJc w:val="left"/>
      <w:pPr>
        <w:ind w:left="860" w:hanging="360"/>
        <w:jc w:val="left"/>
      </w:pPr>
      <w:rPr>
        <w:rFonts w:ascii="Arial" w:eastAsia="Arial" w:hAnsi="Arial" w:cs="Arial" w:hint="default"/>
        <w:w w:val="99"/>
        <w:sz w:val="24"/>
        <w:szCs w:val="24"/>
        <w:lang w:val="en-US" w:eastAsia="en-US" w:bidi="en-US"/>
      </w:rPr>
    </w:lvl>
    <w:lvl w:ilvl="1" w:tplc="4C70D10C">
      <w:start w:val="6"/>
      <w:numFmt w:val="lowerLetter"/>
      <w:lvlText w:val="%2)"/>
      <w:lvlJc w:val="left"/>
      <w:pPr>
        <w:ind w:left="1220" w:hanging="360"/>
        <w:jc w:val="left"/>
      </w:pPr>
      <w:rPr>
        <w:rFonts w:ascii="Arial" w:eastAsia="Arial" w:hAnsi="Arial" w:cs="Arial" w:hint="default"/>
        <w:spacing w:val="0"/>
        <w:w w:val="100"/>
        <w:sz w:val="24"/>
        <w:szCs w:val="24"/>
        <w:lang w:val="en-US" w:eastAsia="en-US" w:bidi="en-US"/>
      </w:rPr>
    </w:lvl>
    <w:lvl w:ilvl="2" w:tplc="395E3418">
      <w:numFmt w:val="bullet"/>
      <w:lvlText w:val="•"/>
      <w:lvlJc w:val="left"/>
      <w:pPr>
        <w:ind w:left="2118" w:hanging="360"/>
      </w:pPr>
      <w:rPr>
        <w:rFonts w:hint="default"/>
        <w:lang w:val="en-US" w:eastAsia="en-US" w:bidi="en-US"/>
      </w:rPr>
    </w:lvl>
    <w:lvl w:ilvl="3" w:tplc="FA08BFFA">
      <w:numFmt w:val="bullet"/>
      <w:lvlText w:val="•"/>
      <w:lvlJc w:val="left"/>
      <w:pPr>
        <w:ind w:left="3016" w:hanging="360"/>
      </w:pPr>
      <w:rPr>
        <w:rFonts w:hint="default"/>
        <w:lang w:val="en-US" w:eastAsia="en-US" w:bidi="en-US"/>
      </w:rPr>
    </w:lvl>
    <w:lvl w:ilvl="4" w:tplc="73981EE4">
      <w:numFmt w:val="bullet"/>
      <w:lvlText w:val="•"/>
      <w:lvlJc w:val="left"/>
      <w:pPr>
        <w:ind w:left="3915" w:hanging="360"/>
      </w:pPr>
      <w:rPr>
        <w:rFonts w:hint="default"/>
        <w:lang w:val="en-US" w:eastAsia="en-US" w:bidi="en-US"/>
      </w:rPr>
    </w:lvl>
    <w:lvl w:ilvl="5" w:tplc="99909272">
      <w:numFmt w:val="bullet"/>
      <w:lvlText w:val="•"/>
      <w:lvlJc w:val="left"/>
      <w:pPr>
        <w:ind w:left="4813" w:hanging="360"/>
      </w:pPr>
      <w:rPr>
        <w:rFonts w:hint="default"/>
        <w:lang w:val="en-US" w:eastAsia="en-US" w:bidi="en-US"/>
      </w:rPr>
    </w:lvl>
    <w:lvl w:ilvl="6" w:tplc="AAD8D29A">
      <w:numFmt w:val="bullet"/>
      <w:lvlText w:val="•"/>
      <w:lvlJc w:val="left"/>
      <w:pPr>
        <w:ind w:left="5712" w:hanging="360"/>
      </w:pPr>
      <w:rPr>
        <w:rFonts w:hint="default"/>
        <w:lang w:val="en-US" w:eastAsia="en-US" w:bidi="en-US"/>
      </w:rPr>
    </w:lvl>
    <w:lvl w:ilvl="7" w:tplc="1A709BFA">
      <w:numFmt w:val="bullet"/>
      <w:lvlText w:val="•"/>
      <w:lvlJc w:val="left"/>
      <w:pPr>
        <w:ind w:left="6610" w:hanging="360"/>
      </w:pPr>
      <w:rPr>
        <w:rFonts w:hint="default"/>
        <w:lang w:val="en-US" w:eastAsia="en-US" w:bidi="en-US"/>
      </w:rPr>
    </w:lvl>
    <w:lvl w:ilvl="8" w:tplc="4DFE92F4">
      <w:numFmt w:val="bullet"/>
      <w:lvlText w:val="•"/>
      <w:lvlJc w:val="left"/>
      <w:pPr>
        <w:ind w:left="7509" w:hanging="360"/>
      </w:pPr>
      <w:rPr>
        <w:rFonts w:hint="default"/>
        <w:lang w:val="en-US" w:eastAsia="en-US" w:bidi="en-US"/>
      </w:rPr>
    </w:lvl>
  </w:abstractNum>
  <w:abstractNum w:abstractNumId="16">
    <w:nsid w:val="5BFF0939"/>
    <w:multiLevelType w:val="hybridMultilevel"/>
    <w:tmpl w:val="73C26E5C"/>
    <w:lvl w:ilvl="0" w:tplc="856619D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4805C78"/>
    <w:multiLevelType w:val="hybridMultilevel"/>
    <w:tmpl w:val="C21418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C374C5E"/>
    <w:multiLevelType w:val="hybridMultilevel"/>
    <w:tmpl w:val="A990A0A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F8353A1"/>
    <w:multiLevelType w:val="hybridMultilevel"/>
    <w:tmpl w:val="4E545E2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2EC169C"/>
    <w:multiLevelType w:val="hybridMultilevel"/>
    <w:tmpl w:val="5DAACB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3"/>
  </w:num>
  <w:num w:numId="3">
    <w:abstractNumId w:val="7"/>
  </w:num>
  <w:num w:numId="4">
    <w:abstractNumId w:val="9"/>
  </w:num>
  <w:num w:numId="5">
    <w:abstractNumId w:val="17"/>
  </w:num>
  <w:num w:numId="6">
    <w:abstractNumId w:val="20"/>
  </w:num>
  <w:num w:numId="7">
    <w:abstractNumId w:val="4"/>
  </w:num>
  <w:num w:numId="8">
    <w:abstractNumId w:val="12"/>
  </w:num>
  <w:num w:numId="9">
    <w:abstractNumId w:val="3"/>
  </w:num>
  <w:num w:numId="10">
    <w:abstractNumId w:val="2"/>
  </w:num>
  <w:num w:numId="11">
    <w:abstractNumId w:val="5"/>
  </w:num>
  <w:num w:numId="12">
    <w:abstractNumId w:val="14"/>
  </w:num>
  <w:num w:numId="13">
    <w:abstractNumId w:val="10"/>
  </w:num>
  <w:num w:numId="14">
    <w:abstractNumId w:val="8"/>
  </w:num>
  <w:num w:numId="15">
    <w:abstractNumId w:val="6"/>
  </w:num>
  <w:num w:numId="16">
    <w:abstractNumId w:val="16"/>
  </w:num>
  <w:num w:numId="17">
    <w:abstractNumId w:val="1"/>
  </w:num>
  <w:num w:numId="18">
    <w:abstractNumId w:val="0"/>
  </w:num>
  <w:num w:numId="19">
    <w:abstractNumId w:val="11"/>
  </w:num>
  <w:num w:numId="20">
    <w:abstractNumId w:val="15"/>
  </w:num>
  <w:num w:numId="21">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drawingGridHorizontalSpacing w:val="110"/>
  <w:displayHorizontalDrawingGridEvery w:val="2"/>
  <w:characterSpacingControl w:val="doNotCompress"/>
  <w:hdrShapeDefaults>
    <o:shapedefaults v:ext="edit" spidmax="16386"/>
  </w:hdrShapeDefaults>
  <w:footnotePr>
    <w:footnote w:id="0"/>
    <w:footnote w:id="1"/>
  </w:footnotePr>
  <w:endnotePr>
    <w:endnote w:id="0"/>
    <w:endnote w:id="1"/>
  </w:endnotePr>
  <w:compat/>
  <w:rsids>
    <w:rsidRoot w:val="00FD7AA9"/>
    <w:rsid w:val="000124C9"/>
    <w:rsid w:val="00072A4E"/>
    <w:rsid w:val="00072C54"/>
    <w:rsid w:val="000A43BF"/>
    <w:rsid w:val="000B2AE3"/>
    <w:rsid w:val="000C59F2"/>
    <w:rsid w:val="000D7534"/>
    <w:rsid w:val="00117709"/>
    <w:rsid w:val="001470B0"/>
    <w:rsid w:val="0015524B"/>
    <w:rsid w:val="00174D79"/>
    <w:rsid w:val="001801B2"/>
    <w:rsid w:val="0018541B"/>
    <w:rsid w:val="00187D93"/>
    <w:rsid w:val="00191A7C"/>
    <w:rsid w:val="001C1822"/>
    <w:rsid w:val="001F101E"/>
    <w:rsid w:val="00205F92"/>
    <w:rsid w:val="00210F01"/>
    <w:rsid w:val="00222626"/>
    <w:rsid w:val="00231ADD"/>
    <w:rsid w:val="00246CE7"/>
    <w:rsid w:val="00257166"/>
    <w:rsid w:val="00263C43"/>
    <w:rsid w:val="00297224"/>
    <w:rsid w:val="002C761C"/>
    <w:rsid w:val="002D4BBB"/>
    <w:rsid w:val="002D6E9C"/>
    <w:rsid w:val="002F543E"/>
    <w:rsid w:val="00303A1B"/>
    <w:rsid w:val="003357AC"/>
    <w:rsid w:val="00392D73"/>
    <w:rsid w:val="003F2614"/>
    <w:rsid w:val="003F3CBB"/>
    <w:rsid w:val="00410DF9"/>
    <w:rsid w:val="00433212"/>
    <w:rsid w:val="00461F50"/>
    <w:rsid w:val="00464A41"/>
    <w:rsid w:val="00472AB5"/>
    <w:rsid w:val="00477785"/>
    <w:rsid w:val="00482513"/>
    <w:rsid w:val="00491BE7"/>
    <w:rsid w:val="00494762"/>
    <w:rsid w:val="004B2B98"/>
    <w:rsid w:val="004D4FB1"/>
    <w:rsid w:val="00504594"/>
    <w:rsid w:val="00514BF7"/>
    <w:rsid w:val="00534B82"/>
    <w:rsid w:val="00535514"/>
    <w:rsid w:val="00565C95"/>
    <w:rsid w:val="00566441"/>
    <w:rsid w:val="00586448"/>
    <w:rsid w:val="005A2006"/>
    <w:rsid w:val="005A4D6F"/>
    <w:rsid w:val="005B3B8A"/>
    <w:rsid w:val="005C51C5"/>
    <w:rsid w:val="005E4A7E"/>
    <w:rsid w:val="005F46AE"/>
    <w:rsid w:val="005F5F41"/>
    <w:rsid w:val="00610A83"/>
    <w:rsid w:val="00696986"/>
    <w:rsid w:val="006B7392"/>
    <w:rsid w:val="006D7E2B"/>
    <w:rsid w:val="00712F04"/>
    <w:rsid w:val="00724E2E"/>
    <w:rsid w:val="00753896"/>
    <w:rsid w:val="00767DF7"/>
    <w:rsid w:val="007C583E"/>
    <w:rsid w:val="007E7997"/>
    <w:rsid w:val="00801275"/>
    <w:rsid w:val="0081014D"/>
    <w:rsid w:val="00821BF7"/>
    <w:rsid w:val="0085213B"/>
    <w:rsid w:val="00862694"/>
    <w:rsid w:val="008716FE"/>
    <w:rsid w:val="00883DC7"/>
    <w:rsid w:val="008873FF"/>
    <w:rsid w:val="008957EA"/>
    <w:rsid w:val="008C65FF"/>
    <w:rsid w:val="00906013"/>
    <w:rsid w:val="009079AF"/>
    <w:rsid w:val="0091037C"/>
    <w:rsid w:val="0091299E"/>
    <w:rsid w:val="00931983"/>
    <w:rsid w:val="00984BAD"/>
    <w:rsid w:val="0099314B"/>
    <w:rsid w:val="009A14E7"/>
    <w:rsid w:val="009B4CC5"/>
    <w:rsid w:val="009E380C"/>
    <w:rsid w:val="00A10B9C"/>
    <w:rsid w:val="00A31AE6"/>
    <w:rsid w:val="00A3605C"/>
    <w:rsid w:val="00AC06BE"/>
    <w:rsid w:val="00AC216A"/>
    <w:rsid w:val="00B0095A"/>
    <w:rsid w:val="00B116D8"/>
    <w:rsid w:val="00B23B66"/>
    <w:rsid w:val="00B23E11"/>
    <w:rsid w:val="00B37253"/>
    <w:rsid w:val="00B5026A"/>
    <w:rsid w:val="00B56C19"/>
    <w:rsid w:val="00B70BB7"/>
    <w:rsid w:val="00B77BBD"/>
    <w:rsid w:val="00B91A5D"/>
    <w:rsid w:val="00B95D5B"/>
    <w:rsid w:val="00BF23D5"/>
    <w:rsid w:val="00C034C9"/>
    <w:rsid w:val="00C12BCD"/>
    <w:rsid w:val="00C71EB9"/>
    <w:rsid w:val="00C75992"/>
    <w:rsid w:val="00C850DA"/>
    <w:rsid w:val="00C949F6"/>
    <w:rsid w:val="00CF7D1E"/>
    <w:rsid w:val="00D33FFE"/>
    <w:rsid w:val="00D42B5E"/>
    <w:rsid w:val="00D51CA4"/>
    <w:rsid w:val="00D55BBD"/>
    <w:rsid w:val="00D702E1"/>
    <w:rsid w:val="00D87387"/>
    <w:rsid w:val="00DD7C2A"/>
    <w:rsid w:val="00DE1981"/>
    <w:rsid w:val="00E0506A"/>
    <w:rsid w:val="00E07A5D"/>
    <w:rsid w:val="00E50A7E"/>
    <w:rsid w:val="00E5633E"/>
    <w:rsid w:val="00E64547"/>
    <w:rsid w:val="00E8006A"/>
    <w:rsid w:val="00E8271C"/>
    <w:rsid w:val="00EA5E57"/>
    <w:rsid w:val="00F00C04"/>
    <w:rsid w:val="00F229E3"/>
    <w:rsid w:val="00F600FE"/>
    <w:rsid w:val="00F77811"/>
    <w:rsid w:val="00F81EFE"/>
    <w:rsid w:val="00FD5734"/>
    <w:rsid w:val="00FD7AA9"/>
    <w:rsid w:val="00FF04E5"/>
    <w:rsid w:val="00FF303E"/>
    <w:rsid w:val="00FF6A9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5992"/>
  </w:style>
  <w:style w:type="paragraph" w:styleId="Heading3">
    <w:name w:val="heading 3"/>
    <w:basedOn w:val="Normal"/>
    <w:link w:val="Heading3Char"/>
    <w:uiPriority w:val="9"/>
    <w:qFormat/>
    <w:rsid w:val="00B116D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D7A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1"/>
    <w:qFormat/>
    <w:rsid w:val="00191A7C"/>
    <w:pPr>
      <w:ind w:left="720"/>
      <w:contextualSpacing/>
    </w:pPr>
  </w:style>
  <w:style w:type="paragraph" w:styleId="BalloonText">
    <w:name w:val="Balloon Text"/>
    <w:basedOn w:val="Normal"/>
    <w:link w:val="BalloonTextChar"/>
    <w:uiPriority w:val="99"/>
    <w:semiHidden/>
    <w:unhideWhenUsed/>
    <w:rsid w:val="00AC06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06BE"/>
    <w:rPr>
      <w:rFonts w:ascii="Tahoma" w:hAnsi="Tahoma" w:cs="Tahoma"/>
      <w:sz w:val="16"/>
      <w:szCs w:val="16"/>
    </w:rPr>
  </w:style>
  <w:style w:type="paragraph" w:styleId="Header">
    <w:name w:val="header"/>
    <w:basedOn w:val="Normal"/>
    <w:link w:val="HeaderChar"/>
    <w:uiPriority w:val="99"/>
    <w:semiHidden/>
    <w:unhideWhenUsed/>
    <w:rsid w:val="009E380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E380C"/>
  </w:style>
  <w:style w:type="paragraph" w:styleId="Footer">
    <w:name w:val="footer"/>
    <w:basedOn w:val="Normal"/>
    <w:link w:val="FooterChar"/>
    <w:uiPriority w:val="99"/>
    <w:semiHidden/>
    <w:unhideWhenUsed/>
    <w:rsid w:val="009E380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E380C"/>
  </w:style>
  <w:style w:type="paragraph" w:styleId="NormalWeb">
    <w:name w:val="Normal (Web)"/>
    <w:basedOn w:val="Normal"/>
    <w:uiPriority w:val="99"/>
    <w:semiHidden/>
    <w:unhideWhenUsed/>
    <w:rsid w:val="00263C43"/>
    <w:pPr>
      <w:spacing w:before="100" w:beforeAutospacing="1" w:after="100" w:afterAutospacing="1" w:line="240" w:lineRule="auto"/>
    </w:pPr>
    <w:rPr>
      <w:rFonts w:ascii="Times New Roman" w:eastAsia="Times New Roman" w:hAnsi="Times New Roman" w:cs="Times New Roman"/>
      <w:sz w:val="24"/>
      <w:szCs w:val="24"/>
      <w:lang w:bidi="hi-IN"/>
    </w:rPr>
  </w:style>
  <w:style w:type="character" w:styleId="Strong">
    <w:name w:val="Strong"/>
    <w:basedOn w:val="DefaultParagraphFont"/>
    <w:uiPriority w:val="22"/>
    <w:qFormat/>
    <w:rsid w:val="00263C43"/>
    <w:rPr>
      <w:b/>
      <w:bCs/>
    </w:rPr>
  </w:style>
  <w:style w:type="paragraph" w:customStyle="1" w:styleId="wp-caption-text">
    <w:name w:val="wp-caption-text"/>
    <w:basedOn w:val="Normal"/>
    <w:rsid w:val="00A31AE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116D8"/>
    <w:rPr>
      <w:rFonts w:ascii="Times New Roman" w:eastAsia="Times New Roman" w:hAnsi="Times New Roman" w:cs="Times New Roman"/>
      <w:b/>
      <w:bCs/>
      <w:sz w:val="27"/>
      <w:szCs w:val="27"/>
    </w:rPr>
  </w:style>
  <w:style w:type="paragraph" w:customStyle="1" w:styleId="mt-align-justify">
    <w:name w:val="mt-align-justify"/>
    <w:basedOn w:val="Normal"/>
    <w:rsid w:val="005A2006"/>
    <w:pPr>
      <w:spacing w:before="100" w:beforeAutospacing="1" w:after="100" w:afterAutospacing="1" w:line="240" w:lineRule="auto"/>
    </w:pPr>
    <w:rPr>
      <w:rFonts w:ascii="Times New Roman" w:eastAsia="Times New Roman" w:hAnsi="Times New Roman" w:cs="Times New Roman"/>
      <w:sz w:val="24"/>
      <w:szCs w:val="24"/>
    </w:rPr>
  </w:style>
  <w:style w:type="paragraph" w:styleId="BodyText">
    <w:name w:val="Body Text"/>
    <w:basedOn w:val="Normal"/>
    <w:link w:val="BodyTextChar"/>
    <w:uiPriority w:val="1"/>
    <w:qFormat/>
    <w:rsid w:val="00610A83"/>
    <w:pPr>
      <w:widowControl w:val="0"/>
      <w:autoSpaceDE w:val="0"/>
      <w:autoSpaceDN w:val="0"/>
      <w:spacing w:after="0" w:line="240" w:lineRule="auto"/>
      <w:ind w:left="860"/>
    </w:pPr>
    <w:rPr>
      <w:rFonts w:ascii="Arial" w:eastAsia="Arial" w:hAnsi="Arial" w:cs="Arial"/>
      <w:sz w:val="24"/>
      <w:szCs w:val="24"/>
      <w:lang w:bidi="en-US"/>
    </w:rPr>
  </w:style>
  <w:style w:type="character" w:customStyle="1" w:styleId="BodyTextChar">
    <w:name w:val="Body Text Char"/>
    <w:basedOn w:val="DefaultParagraphFont"/>
    <w:link w:val="BodyText"/>
    <w:uiPriority w:val="1"/>
    <w:rsid w:val="00610A83"/>
    <w:rPr>
      <w:rFonts w:ascii="Arial" w:eastAsia="Arial" w:hAnsi="Arial" w:cs="Arial"/>
      <w:sz w:val="24"/>
      <w:szCs w:val="24"/>
      <w:lang w:bidi="en-US"/>
    </w:rPr>
  </w:style>
</w:styles>
</file>

<file path=word/webSettings.xml><?xml version="1.0" encoding="utf-8"?>
<w:webSettings xmlns:r="http://schemas.openxmlformats.org/officeDocument/2006/relationships" xmlns:w="http://schemas.openxmlformats.org/wordprocessingml/2006/main">
  <w:divs>
    <w:div w:id="40985425">
      <w:bodyDiv w:val="1"/>
      <w:marLeft w:val="0"/>
      <w:marRight w:val="0"/>
      <w:marTop w:val="0"/>
      <w:marBottom w:val="0"/>
      <w:divBdr>
        <w:top w:val="none" w:sz="0" w:space="0" w:color="auto"/>
        <w:left w:val="none" w:sz="0" w:space="0" w:color="auto"/>
        <w:bottom w:val="none" w:sz="0" w:space="0" w:color="auto"/>
        <w:right w:val="none" w:sz="0" w:space="0" w:color="auto"/>
      </w:divBdr>
      <w:divsChild>
        <w:div w:id="1935824648">
          <w:marLeft w:val="0"/>
          <w:marRight w:val="0"/>
          <w:marTop w:val="134"/>
          <w:marBottom w:val="134"/>
          <w:divBdr>
            <w:top w:val="none" w:sz="0" w:space="0" w:color="auto"/>
            <w:left w:val="none" w:sz="0" w:space="0" w:color="auto"/>
            <w:bottom w:val="none" w:sz="0" w:space="0" w:color="auto"/>
            <w:right w:val="none" w:sz="0" w:space="0" w:color="auto"/>
          </w:divBdr>
        </w:div>
      </w:divsChild>
    </w:div>
    <w:div w:id="1300839419">
      <w:bodyDiv w:val="1"/>
      <w:marLeft w:val="0"/>
      <w:marRight w:val="0"/>
      <w:marTop w:val="0"/>
      <w:marBottom w:val="0"/>
      <w:divBdr>
        <w:top w:val="none" w:sz="0" w:space="0" w:color="auto"/>
        <w:left w:val="none" w:sz="0" w:space="0" w:color="auto"/>
        <w:bottom w:val="none" w:sz="0" w:space="0" w:color="auto"/>
        <w:right w:val="none" w:sz="0" w:space="0" w:color="auto"/>
      </w:divBdr>
      <w:divsChild>
        <w:div w:id="1162701221">
          <w:marLeft w:val="0"/>
          <w:marRight w:val="0"/>
          <w:marTop w:val="0"/>
          <w:marBottom w:val="0"/>
          <w:divBdr>
            <w:top w:val="none" w:sz="0" w:space="0" w:color="auto"/>
            <w:left w:val="none" w:sz="0" w:space="0" w:color="auto"/>
            <w:bottom w:val="none" w:sz="0" w:space="0" w:color="auto"/>
            <w:right w:val="none" w:sz="0" w:space="0" w:color="auto"/>
          </w:divBdr>
          <w:divsChild>
            <w:div w:id="416294423">
              <w:marLeft w:val="0"/>
              <w:marRight w:val="0"/>
              <w:marTop w:val="0"/>
              <w:marBottom w:val="335"/>
              <w:divBdr>
                <w:top w:val="none" w:sz="0" w:space="0" w:color="auto"/>
                <w:left w:val="none" w:sz="0" w:space="0" w:color="auto"/>
                <w:bottom w:val="none" w:sz="0" w:space="0" w:color="auto"/>
                <w:right w:val="none" w:sz="0" w:space="0" w:color="auto"/>
              </w:divBdr>
            </w:div>
            <w:div w:id="1336886592">
              <w:marLeft w:val="0"/>
              <w:marRight w:val="0"/>
              <w:marTop w:val="0"/>
              <w:marBottom w:val="335"/>
              <w:divBdr>
                <w:top w:val="none" w:sz="0" w:space="0" w:color="auto"/>
                <w:left w:val="none" w:sz="0" w:space="0" w:color="auto"/>
                <w:bottom w:val="none" w:sz="0" w:space="0" w:color="auto"/>
                <w:right w:val="none" w:sz="0" w:space="0" w:color="auto"/>
              </w:divBdr>
            </w:div>
          </w:divsChild>
        </w:div>
        <w:div w:id="1937714532">
          <w:marLeft w:val="0"/>
          <w:marRight w:val="0"/>
          <w:marTop w:val="0"/>
          <w:marBottom w:val="335"/>
          <w:divBdr>
            <w:top w:val="none" w:sz="0" w:space="0" w:color="auto"/>
            <w:left w:val="none" w:sz="0" w:space="0" w:color="auto"/>
            <w:bottom w:val="none" w:sz="0" w:space="0" w:color="auto"/>
            <w:right w:val="none" w:sz="0" w:space="0" w:color="auto"/>
          </w:divBdr>
        </w:div>
      </w:divsChild>
    </w:div>
    <w:div w:id="1350374895">
      <w:bodyDiv w:val="1"/>
      <w:marLeft w:val="0"/>
      <w:marRight w:val="0"/>
      <w:marTop w:val="0"/>
      <w:marBottom w:val="0"/>
      <w:divBdr>
        <w:top w:val="none" w:sz="0" w:space="0" w:color="auto"/>
        <w:left w:val="none" w:sz="0" w:space="0" w:color="auto"/>
        <w:bottom w:val="none" w:sz="0" w:space="0" w:color="auto"/>
        <w:right w:val="none" w:sz="0" w:space="0" w:color="auto"/>
      </w:divBdr>
    </w:div>
    <w:div w:id="1723360599">
      <w:bodyDiv w:val="1"/>
      <w:marLeft w:val="0"/>
      <w:marRight w:val="0"/>
      <w:marTop w:val="0"/>
      <w:marBottom w:val="0"/>
      <w:divBdr>
        <w:top w:val="none" w:sz="0" w:space="0" w:color="auto"/>
        <w:left w:val="none" w:sz="0" w:space="0" w:color="auto"/>
        <w:bottom w:val="none" w:sz="0" w:space="0" w:color="auto"/>
        <w:right w:val="none" w:sz="0" w:space="0" w:color="auto"/>
      </w:divBdr>
    </w:div>
    <w:div w:id="1909606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80CF36-67F6-4113-9AE9-8176F2B8A4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5</Pages>
  <Words>861</Words>
  <Characters>4909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dc:creator>
  <cp:lastModifiedBy>dell</cp:lastModifiedBy>
  <cp:revision>9</cp:revision>
  <cp:lastPrinted>2017-01-10T08:04:00Z</cp:lastPrinted>
  <dcterms:created xsi:type="dcterms:W3CDTF">2019-05-25T10:45:00Z</dcterms:created>
  <dcterms:modified xsi:type="dcterms:W3CDTF">2019-05-26T14:37:00Z</dcterms:modified>
</cp:coreProperties>
</file>